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ook w:val="0000" w:firstRow="0" w:lastRow="0" w:firstColumn="0" w:lastColumn="0" w:noHBand="0" w:noVBand="0"/>
      </w:tblPr>
      <w:tblGrid>
        <w:gridCol w:w="7137"/>
        <w:gridCol w:w="3036"/>
      </w:tblGrid>
      <w:tr w:rsidR="00D22705" w:rsidRPr="0093442A" w14:paraId="03B3135F" w14:textId="77777777" w:rsidTr="00095434">
        <w:tc>
          <w:tcPr>
            <w:tcW w:w="7763" w:type="dxa"/>
            <w:vAlign w:val="center"/>
          </w:tcPr>
          <w:p w14:paraId="6811B7C1" w14:textId="6EC8EE8D" w:rsidR="00D22705" w:rsidRPr="00941154" w:rsidRDefault="00D22705" w:rsidP="00E13A03">
            <w:pPr>
              <w:rPr>
                <w:rFonts w:cs="Arial"/>
                <w:b/>
                <w:szCs w:val="24"/>
              </w:rPr>
            </w:pPr>
            <w:r w:rsidRPr="00941154">
              <w:rPr>
                <w:rFonts w:cs="Arial"/>
                <w:b/>
                <w:szCs w:val="24"/>
              </w:rPr>
              <w:t xml:space="preserve">Job Description – </w:t>
            </w:r>
            <w:r w:rsidR="0068797E">
              <w:rPr>
                <w:rFonts w:cs="Arial"/>
                <w:b/>
                <w:szCs w:val="24"/>
              </w:rPr>
              <w:t>Finance Clerk</w:t>
            </w:r>
          </w:p>
        </w:tc>
        <w:tc>
          <w:tcPr>
            <w:tcW w:w="2410" w:type="dxa"/>
          </w:tcPr>
          <w:p w14:paraId="0AC35C28" w14:textId="287FE4D1" w:rsidR="00D22705" w:rsidRPr="0093442A" w:rsidRDefault="00095434" w:rsidP="00E13A03">
            <w:pPr>
              <w:rPr>
                <w:rFonts w:cs="Arial"/>
                <w:sz w:val="22"/>
              </w:rPr>
            </w:pPr>
            <w:r>
              <w:rPr>
                <w:noProof/>
              </w:rPr>
              <w:drawing>
                <wp:inline distT="0" distB="0" distL="0" distR="0" wp14:anchorId="4D79DB33" wp14:editId="56DB12FC">
                  <wp:extent cx="1783036" cy="727072"/>
                  <wp:effectExtent l="0" t="0" r="8255" b="0"/>
                  <wp:docPr id="2" name="Picture 1">
                    <a:extLst xmlns:a="http://schemas.openxmlformats.org/drawingml/2006/main">
                      <a:ext uri="{FF2B5EF4-FFF2-40B4-BE49-F238E27FC236}">
                        <a16:creationId xmlns:a16="http://schemas.microsoft.com/office/drawing/2014/main" id="{4BE30C21-E9B9-4E5F-AC7B-72BFB822B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BE30C21-E9B9-4E5F-AC7B-72BFB822B704}"/>
                              </a:ext>
                            </a:extLst>
                          </pic:cNvPr>
                          <pic:cNvPicPr>
                            <a:picLocks noChangeAspect="1"/>
                          </pic:cNvPicPr>
                        </pic:nvPicPr>
                        <pic:blipFill>
                          <a:blip r:embed="rId5"/>
                          <a:stretch>
                            <a:fillRect/>
                          </a:stretch>
                        </pic:blipFill>
                        <pic:spPr>
                          <a:xfrm>
                            <a:off x="0" y="0"/>
                            <a:ext cx="1783036" cy="727072"/>
                          </a:xfrm>
                          <a:prstGeom prst="rect">
                            <a:avLst/>
                          </a:prstGeom>
                        </pic:spPr>
                      </pic:pic>
                    </a:graphicData>
                  </a:graphic>
                </wp:inline>
              </w:drawing>
            </w:r>
          </w:p>
        </w:tc>
      </w:tr>
    </w:tbl>
    <w:p w14:paraId="07FAD6C4" w14:textId="77777777" w:rsidR="004B7C47" w:rsidRPr="009F1DD8" w:rsidRDefault="004B7C47">
      <w:pPr>
        <w:rPr>
          <w:sz w:val="22"/>
        </w:rPr>
      </w:pPr>
    </w:p>
    <w:p w14:paraId="3D0DD9F8" w14:textId="4EDE05A2" w:rsidR="00486AC3" w:rsidRPr="009F1DD8" w:rsidRDefault="004B7C47">
      <w:pPr>
        <w:rPr>
          <w:sz w:val="22"/>
        </w:rPr>
      </w:pPr>
      <w:r w:rsidRPr="009F1DD8">
        <w:rPr>
          <w:sz w:val="22"/>
        </w:rPr>
        <w:t>Reporting to the Finance Manager</w:t>
      </w:r>
    </w:p>
    <w:p w14:paraId="576FE4D8" w14:textId="77777777" w:rsidR="004B7C47" w:rsidRPr="009F1DD8" w:rsidRDefault="004B7C47">
      <w:pPr>
        <w:rPr>
          <w:sz w:val="22"/>
        </w:rPr>
      </w:pPr>
    </w:p>
    <w:p w14:paraId="7AAB25EE" w14:textId="160B4711" w:rsidR="004B7C47" w:rsidRPr="009F1DD8" w:rsidRDefault="004B7C47">
      <w:pPr>
        <w:rPr>
          <w:sz w:val="22"/>
        </w:rPr>
      </w:pPr>
      <w:r w:rsidRPr="009F1DD8">
        <w:rPr>
          <w:sz w:val="22"/>
        </w:rPr>
        <w:t>Hours:</w:t>
      </w:r>
      <w:r w:rsidRPr="009F1DD8">
        <w:rPr>
          <w:sz w:val="22"/>
        </w:rPr>
        <w:tab/>
      </w:r>
      <w:r w:rsidRPr="009F1DD8">
        <w:rPr>
          <w:sz w:val="22"/>
        </w:rPr>
        <w:tab/>
        <w:t>3</w:t>
      </w:r>
      <w:r w:rsidR="00921938">
        <w:rPr>
          <w:sz w:val="22"/>
        </w:rPr>
        <w:t>7</w:t>
      </w:r>
      <w:r w:rsidRPr="009F1DD8">
        <w:rPr>
          <w:sz w:val="22"/>
        </w:rPr>
        <w:t xml:space="preserve"> hours per week</w:t>
      </w:r>
      <w:r w:rsidR="00C216AE">
        <w:rPr>
          <w:sz w:val="22"/>
        </w:rPr>
        <w:t>, whole year</w:t>
      </w:r>
    </w:p>
    <w:p w14:paraId="12DB1825" w14:textId="66F7F27B" w:rsidR="008318F6" w:rsidRPr="00C216AE" w:rsidRDefault="008318F6" w:rsidP="008318F6">
      <w:pPr>
        <w:spacing w:line="240" w:lineRule="auto"/>
        <w:rPr>
          <w:rFonts w:cs="Arial"/>
          <w:color w:val="FF0000"/>
          <w:sz w:val="22"/>
        </w:rPr>
      </w:pPr>
      <w:r w:rsidRPr="008D76A3">
        <w:rPr>
          <w:sz w:val="22"/>
        </w:rPr>
        <w:t>Grade:</w:t>
      </w:r>
      <w:r>
        <w:rPr>
          <w:sz w:val="22"/>
        </w:rPr>
        <w:tab/>
      </w:r>
      <w:r w:rsidRPr="008D76A3">
        <w:rPr>
          <w:sz w:val="22"/>
        </w:rPr>
        <w:tab/>
      </w:r>
      <w:r w:rsidRPr="00FA0449">
        <w:rPr>
          <w:rFonts w:cs="Arial"/>
          <w:sz w:val="22"/>
        </w:rPr>
        <w:t>Sixth Form Colleges’ Support Staff Pay Spine</w:t>
      </w:r>
      <w:r w:rsidRPr="001B10DE">
        <w:rPr>
          <w:rFonts w:cs="Arial"/>
          <w:sz w:val="22"/>
        </w:rPr>
        <w:t xml:space="preserve">, </w:t>
      </w:r>
      <w:r w:rsidRPr="008938DE">
        <w:rPr>
          <w:rFonts w:cs="Arial"/>
          <w:sz w:val="22"/>
        </w:rPr>
        <w:t xml:space="preserve">Points </w:t>
      </w:r>
      <w:r w:rsidR="00921938">
        <w:rPr>
          <w:rFonts w:cs="Arial"/>
          <w:sz w:val="22"/>
        </w:rPr>
        <w:t>7-9</w:t>
      </w:r>
    </w:p>
    <w:p w14:paraId="7A3A0081" w14:textId="77777777" w:rsidR="004B7C47" w:rsidRPr="009F1DD8" w:rsidRDefault="004B7C47">
      <w:pPr>
        <w:rPr>
          <w:sz w:val="22"/>
        </w:rPr>
      </w:pPr>
    </w:p>
    <w:p w14:paraId="1E32567E" w14:textId="4C1B9941" w:rsidR="004B7C47" w:rsidRPr="009F1DD8" w:rsidRDefault="004B7C47">
      <w:pPr>
        <w:rPr>
          <w:sz w:val="22"/>
        </w:rPr>
      </w:pPr>
      <w:r w:rsidRPr="009F1DD8">
        <w:rPr>
          <w:sz w:val="22"/>
        </w:rPr>
        <w:t>Reporting to the Finance Manager</w:t>
      </w:r>
      <w:r w:rsidR="00D22705">
        <w:rPr>
          <w:sz w:val="22"/>
        </w:rPr>
        <w:t>,</w:t>
      </w:r>
      <w:r w:rsidRPr="009F1DD8">
        <w:rPr>
          <w:sz w:val="22"/>
        </w:rPr>
        <w:t xml:space="preserve"> you will assist with the day to day running of the Finance Office and contribute to its continuing development.</w:t>
      </w:r>
      <w:r w:rsidR="005F18C8" w:rsidRPr="009F1DD8">
        <w:rPr>
          <w:sz w:val="22"/>
        </w:rPr>
        <w:t xml:space="preserve">  You will be pro-active in liaising with other staff and external people/organisations, particularly in the absence of the Finance Manager.</w:t>
      </w:r>
    </w:p>
    <w:p w14:paraId="0C2CDC8B" w14:textId="77777777" w:rsidR="004B7C47" w:rsidRPr="009F1DD8" w:rsidRDefault="004B7C47">
      <w:pPr>
        <w:rPr>
          <w:sz w:val="22"/>
        </w:rPr>
      </w:pPr>
    </w:p>
    <w:p w14:paraId="30157FE3" w14:textId="77777777" w:rsidR="005F18C8" w:rsidRDefault="00C216AE">
      <w:pPr>
        <w:rPr>
          <w:sz w:val="22"/>
        </w:rPr>
      </w:pPr>
      <w:r>
        <w:rPr>
          <w:sz w:val="22"/>
        </w:rPr>
        <w:t xml:space="preserve">The </w:t>
      </w:r>
      <w:r w:rsidR="00D22705">
        <w:rPr>
          <w:sz w:val="22"/>
        </w:rPr>
        <w:t xml:space="preserve">postholder will be expected to work </w:t>
      </w:r>
      <w:r>
        <w:rPr>
          <w:sz w:val="22"/>
        </w:rPr>
        <w:t>mainly at</w:t>
      </w:r>
      <w:r w:rsidR="00D22705">
        <w:rPr>
          <w:sz w:val="22"/>
        </w:rPr>
        <w:t xml:space="preserve"> the Prior </w:t>
      </w:r>
      <w:proofErr w:type="spellStart"/>
      <w:r w:rsidR="00D22705">
        <w:rPr>
          <w:sz w:val="22"/>
        </w:rPr>
        <w:t>Pursglove</w:t>
      </w:r>
      <w:proofErr w:type="spellEnd"/>
      <w:r w:rsidR="00D22705">
        <w:rPr>
          <w:sz w:val="22"/>
        </w:rPr>
        <w:t xml:space="preserve"> College </w:t>
      </w:r>
      <w:r>
        <w:rPr>
          <w:sz w:val="22"/>
        </w:rPr>
        <w:t>site but may be required to visit other sites in the Trust.</w:t>
      </w:r>
    </w:p>
    <w:p w14:paraId="43D7F491" w14:textId="77777777" w:rsidR="00D22705" w:rsidRPr="009F1DD8" w:rsidRDefault="00D22705">
      <w:pPr>
        <w:rPr>
          <w:sz w:val="22"/>
        </w:rPr>
      </w:pPr>
    </w:p>
    <w:p w14:paraId="2FECE990" w14:textId="77777777" w:rsidR="00C71138" w:rsidRDefault="005F18C8">
      <w:pPr>
        <w:rPr>
          <w:b/>
          <w:sz w:val="22"/>
        </w:rPr>
      </w:pPr>
      <w:r w:rsidRPr="009F1DD8">
        <w:rPr>
          <w:b/>
          <w:sz w:val="22"/>
        </w:rPr>
        <w:t>Main Responsibilities</w:t>
      </w:r>
      <w:r w:rsidR="00C71138">
        <w:rPr>
          <w:b/>
          <w:sz w:val="22"/>
        </w:rPr>
        <w:t xml:space="preserve"> </w:t>
      </w:r>
    </w:p>
    <w:p w14:paraId="4ECE34FE" w14:textId="2DBC67F5" w:rsidR="005F18C8" w:rsidRPr="009F1DD8" w:rsidRDefault="00C71138">
      <w:pPr>
        <w:rPr>
          <w:b/>
          <w:sz w:val="22"/>
        </w:rPr>
      </w:pPr>
      <w:r w:rsidRPr="00C71138">
        <w:rPr>
          <w:bCs/>
          <w:sz w:val="22"/>
        </w:rPr>
        <w:t>The postholder will be responsible for key transactional duties within the Finance Office:</w:t>
      </w:r>
    </w:p>
    <w:p w14:paraId="6DE7C569" w14:textId="77777777" w:rsidR="002C7F86" w:rsidRPr="002C7F86" w:rsidRDefault="002C7F86" w:rsidP="002C7F86">
      <w:pPr>
        <w:pStyle w:val="ListParagraph"/>
        <w:numPr>
          <w:ilvl w:val="0"/>
          <w:numId w:val="5"/>
        </w:numPr>
        <w:spacing w:line="240" w:lineRule="auto"/>
        <w:rPr>
          <w:sz w:val="22"/>
        </w:rPr>
      </w:pPr>
      <w:r w:rsidRPr="002C7F86">
        <w:rPr>
          <w:sz w:val="22"/>
        </w:rPr>
        <w:t>Processing Purchase Orders.</w:t>
      </w:r>
    </w:p>
    <w:p w14:paraId="6F8D2C13" w14:textId="49AF9C5B" w:rsidR="002C7F86" w:rsidRPr="002C7F86" w:rsidRDefault="002C7F86" w:rsidP="002C7F86">
      <w:pPr>
        <w:pStyle w:val="ListParagraph"/>
        <w:numPr>
          <w:ilvl w:val="0"/>
          <w:numId w:val="5"/>
        </w:numPr>
        <w:spacing w:line="240" w:lineRule="auto"/>
        <w:rPr>
          <w:sz w:val="22"/>
        </w:rPr>
      </w:pPr>
      <w:r w:rsidRPr="002C7F86">
        <w:rPr>
          <w:sz w:val="22"/>
        </w:rPr>
        <w:t>Processing invoices for payment, including liaising with Budget Holders to authorise invoices for payment.</w:t>
      </w:r>
    </w:p>
    <w:p w14:paraId="15E0DA81" w14:textId="43429003" w:rsidR="002C7F86" w:rsidRPr="002C7F86" w:rsidRDefault="002C7F86" w:rsidP="002C7F86">
      <w:pPr>
        <w:pStyle w:val="ListParagraph"/>
        <w:numPr>
          <w:ilvl w:val="0"/>
          <w:numId w:val="5"/>
        </w:numPr>
        <w:spacing w:line="240" w:lineRule="auto"/>
        <w:rPr>
          <w:sz w:val="22"/>
        </w:rPr>
      </w:pPr>
      <w:r w:rsidRPr="002C7F86">
        <w:rPr>
          <w:sz w:val="22"/>
        </w:rPr>
        <w:t>Reconciling and filing Supplier Statements.</w:t>
      </w:r>
    </w:p>
    <w:p w14:paraId="6E2B353E" w14:textId="5AB17C94" w:rsidR="002C7F86" w:rsidRPr="002C7F86" w:rsidRDefault="002C7F86" w:rsidP="002C7F86">
      <w:pPr>
        <w:pStyle w:val="ListParagraph"/>
        <w:numPr>
          <w:ilvl w:val="0"/>
          <w:numId w:val="5"/>
        </w:numPr>
        <w:spacing w:line="240" w:lineRule="auto"/>
        <w:rPr>
          <w:sz w:val="22"/>
        </w:rPr>
      </w:pPr>
      <w:r w:rsidRPr="002C7F86">
        <w:rPr>
          <w:sz w:val="22"/>
        </w:rPr>
        <w:t>Maintenance of the cash book</w:t>
      </w:r>
      <w:r w:rsidR="003D35DA">
        <w:rPr>
          <w:sz w:val="22"/>
        </w:rPr>
        <w:t xml:space="preserve"> and other parental payment systems (</w:t>
      </w:r>
      <w:proofErr w:type="spellStart"/>
      <w:r w:rsidR="003D35DA">
        <w:rPr>
          <w:sz w:val="22"/>
        </w:rPr>
        <w:t>eg</w:t>
      </w:r>
      <w:proofErr w:type="spellEnd"/>
      <w:r w:rsidR="003D35DA">
        <w:rPr>
          <w:sz w:val="22"/>
        </w:rPr>
        <w:t xml:space="preserve"> parent pay and parent mail)</w:t>
      </w:r>
      <w:r w:rsidRPr="002C7F86">
        <w:rPr>
          <w:sz w:val="22"/>
        </w:rPr>
        <w:t>.</w:t>
      </w:r>
    </w:p>
    <w:p w14:paraId="0AA67613" w14:textId="7577E998" w:rsidR="002C7F86" w:rsidRPr="002C7F86" w:rsidRDefault="002C7F86" w:rsidP="002C7F86">
      <w:pPr>
        <w:pStyle w:val="ListParagraph"/>
        <w:numPr>
          <w:ilvl w:val="0"/>
          <w:numId w:val="5"/>
        </w:numPr>
        <w:spacing w:line="240" w:lineRule="auto"/>
        <w:rPr>
          <w:sz w:val="22"/>
        </w:rPr>
      </w:pPr>
      <w:r w:rsidRPr="002C7F86">
        <w:rPr>
          <w:sz w:val="22"/>
        </w:rPr>
        <w:t>Maintenance and reconciliation of petty cash floats.</w:t>
      </w:r>
    </w:p>
    <w:p w14:paraId="2F0C75C5" w14:textId="659BEC79" w:rsidR="002C7F86" w:rsidRPr="002C7F86" w:rsidRDefault="002C7F86" w:rsidP="002C7F86">
      <w:pPr>
        <w:pStyle w:val="ListParagraph"/>
        <w:numPr>
          <w:ilvl w:val="0"/>
          <w:numId w:val="5"/>
        </w:numPr>
        <w:spacing w:line="240" w:lineRule="auto"/>
        <w:rPr>
          <w:sz w:val="22"/>
        </w:rPr>
      </w:pPr>
      <w:r w:rsidRPr="002C7F86">
        <w:rPr>
          <w:sz w:val="22"/>
        </w:rPr>
        <w:t>Assisting with the maintenance of the general ledger in the Sage accounts system.</w:t>
      </w:r>
    </w:p>
    <w:p w14:paraId="5D4487E3" w14:textId="67C1755D" w:rsidR="006F2E84" w:rsidRPr="006F2E84" w:rsidRDefault="002C7F86" w:rsidP="002C7F86">
      <w:pPr>
        <w:pStyle w:val="ListParagraph"/>
        <w:numPr>
          <w:ilvl w:val="0"/>
          <w:numId w:val="5"/>
        </w:numPr>
        <w:spacing w:line="240" w:lineRule="auto"/>
        <w:rPr>
          <w:rFonts w:cs="Arial"/>
          <w:sz w:val="22"/>
        </w:rPr>
      </w:pPr>
      <w:r w:rsidRPr="002C7F86">
        <w:rPr>
          <w:sz w:val="22"/>
        </w:rPr>
        <w:t xml:space="preserve">Assisting with the maintenance of the purchase </w:t>
      </w:r>
      <w:r w:rsidR="00FC10F2" w:rsidRPr="002C7F86">
        <w:rPr>
          <w:sz w:val="22"/>
        </w:rPr>
        <w:t>led</w:t>
      </w:r>
      <w:r w:rsidR="00FC10F2">
        <w:rPr>
          <w:sz w:val="22"/>
        </w:rPr>
        <w:t>ge</w:t>
      </w:r>
      <w:r w:rsidR="00FC10F2" w:rsidRPr="002C7F86">
        <w:rPr>
          <w:sz w:val="22"/>
        </w:rPr>
        <w:t>r</w:t>
      </w:r>
    </w:p>
    <w:p w14:paraId="513A080B" w14:textId="77777777" w:rsidR="006F2E84" w:rsidRDefault="006F2E84" w:rsidP="006F2E84">
      <w:pPr>
        <w:pStyle w:val="ListParagraph"/>
        <w:numPr>
          <w:ilvl w:val="0"/>
          <w:numId w:val="5"/>
        </w:numPr>
        <w:spacing w:line="240" w:lineRule="auto"/>
        <w:rPr>
          <w:rFonts w:cs="Arial"/>
          <w:sz w:val="22"/>
        </w:rPr>
      </w:pPr>
      <w:r>
        <w:rPr>
          <w:rFonts w:cs="Arial"/>
          <w:sz w:val="22"/>
        </w:rPr>
        <w:t>Assisting in r</w:t>
      </w:r>
      <w:r w:rsidR="00D22705">
        <w:rPr>
          <w:rFonts w:cs="Arial"/>
          <w:sz w:val="22"/>
        </w:rPr>
        <w:t>esolving queries from students regarding Bursary payments, trip payments, free meal entitlements etc</w:t>
      </w:r>
    </w:p>
    <w:p w14:paraId="310C00AE" w14:textId="25AB0943" w:rsidR="0048315E" w:rsidRPr="006F2E84" w:rsidRDefault="00D60760" w:rsidP="006F2E84">
      <w:pPr>
        <w:pStyle w:val="ListParagraph"/>
        <w:numPr>
          <w:ilvl w:val="0"/>
          <w:numId w:val="5"/>
        </w:numPr>
        <w:spacing w:line="240" w:lineRule="auto"/>
        <w:rPr>
          <w:rFonts w:cs="Arial"/>
          <w:sz w:val="22"/>
        </w:rPr>
      </w:pPr>
      <w:r w:rsidRPr="006F2E84">
        <w:rPr>
          <w:sz w:val="22"/>
        </w:rPr>
        <w:t>S</w:t>
      </w:r>
      <w:r w:rsidR="00B70409" w:rsidRPr="006F2E84">
        <w:rPr>
          <w:sz w:val="22"/>
        </w:rPr>
        <w:t>upport</w:t>
      </w:r>
      <w:r w:rsidRPr="006F2E84">
        <w:rPr>
          <w:sz w:val="22"/>
        </w:rPr>
        <w:t>ing and having sufficient understanding of the work of the</w:t>
      </w:r>
      <w:r w:rsidR="00D22705" w:rsidRPr="006F2E84">
        <w:rPr>
          <w:sz w:val="22"/>
        </w:rPr>
        <w:t xml:space="preserve"> other</w:t>
      </w:r>
      <w:r w:rsidRPr="006F2E84">
        <w:rPr>
          <w:sz w:val="22"/>
        </w:rPr>
        <w:t xml:space="preserve"> Finance </w:t>
      </w:r>
      <w:r w:rsidR="006F2E84">
        <w:rPr>
          <w:sz w:val="22"/>
        </w:rPr>
        <w:t xml:space="preserve">Clerks and </w:t>
      </w:r>
      <w:r w:rsidRPr="006F2E84">
        <w:rPr>
          <w:sz w:val="22"/>
        </w:rPr>
        <w:t>Assistant</w:t>
      </w:r>
      <w:r w:rsidR="00D22705" w:rsidRPr="006F2E84">
        <w:rPr>
          <w:sz w:val="22"/>
        </w:rPr>
        <w:t>s,</w:t>
      </w:r>
      <w:r w:rsidRPr="006F2E84">
        <w:rPr>
          <w:sz w:val="22"/>
        </w:rPr>
        <w:t xml:space="preserve"> to ensure that an effective and seamless customer focussed service is </w:t>
      </w:r>
      <w:proofErr w:type="gramStart"/>
      <w:r w:rsidRPr="006F2E84">
        <w:rPr>
          <w:sz w:val="22"/>
        </w:rPr>
        <w:t>provided at all times</w:t>
      </w:r>
      <w:proofErr w:type="gramEnd"/>
      <w:r w:rsidRPr="006F2E84">
        <w:rPr>
          <w:sz w:val="22"/>
        </w:rPr>
        <w:t>.</w:t>
      </w:r>
    </w:p>
    <w:p w14:paraId="3482E14A" w14:textId="77777777" w:rsidR="00EB7604" w:rsidRPr="009F1DD8" w:rsidRDefault="00EB7604" w:rsidP="00EB7604">
      <w:pPr>
        <w:rPr>
          <w:sz w:val="22"/>
        </w:rPr>
      </w:pPr>
    </w:p>
    <w:p w14:paraId="1C0991B4" w14:textId="77777777" w:rsidR="00EB7604" w:rsidRPr="009F1DD8" w:rsidRDefault="00EB7604" w:rsidP="00EB7604">
      <w:pPr>
        <w:rPr>
          <w:b/>
          <w:sz w:val="22"/>
        </w:rPr>
      </w:pPr>
      <w:r w:rsidRPr="009F1DD8">
        <w:rPr>
          <w:b/>
          <w:sz w:val="22"/>
        </w:rPr>
        <w:t>Other responsibilities</w:t>
      </w:r>
    </w:p>
    <w:p w14:paraId="3627543F" w14:textId="77777777" w:rsidR="00EB7604" w:rsidRPr="009F1DD8" w:rsidRDefault="00EB7604" w:rsidP="009F1DD8">
      <w:pPr>
        <w:pStyle w:val="ListParagraph"/>
        <w:numPr>
          <w:ilvl w:val="0"/>
          <w:numId w:val="1"/>
        </w:numPr>
        <w:ind w:left="426" w:hanging="426"/>
        <w:rPr>
          <w:sz w:val="22"/>
        </w:rPr>
      </w:pPr>
      <w:r w:rsidRPr="009F1DD8">
        <w:rPr>
          <w:sz w:val="22"/>
        </w:rPr>
        <w:t xml:space="preserve">If required to, provide administrative support at </w:t>
      </w:r>
      <w:proofErr w:type="gramStart"/>
      <w:r w:rsidRPr="009F1DD8">
        <w:rPr>
          <w:sz w:val="22"/>
        </w:rPr>
        <w:t>College</w:t>
      </w:r>
      <w:proofErr w:type="gramEnd"/>
      <w:r w:rsidRPr="009F1DD8">
        <w:rPr>
          <w:sz w:val="22"/>
        </w:rPr>
        <w:t xml:space="preserve"> e</w:t>
      </w:r>
      <w:r w:rsidR="00BF6B53">
        <w:rPr>
          <w:sz w:val="22"/>
        </w:rPr>
        <w:t>vents for example, Open Evenings</w:t>
      </w:r>
      <w:r w:rsidRPr="009F1DD8">
        <w:rPr>
          <w:sz w:val="22"/>
        </w:rPr>
        <w:t xml:space="preserve"> and Parent Consultation evenings.</w:t>
      </w:r>
    </w:p>
    <w:p w14:paraId="1DD7D506" w14:textId="77777777" w:rsidR="009F1DD8" w:rsidRPr="000271D5" w:rsidRDefault="009F1DD8" w:rsidP="009F1DD8">
      <w:pPr>
        <w:numPr>
          <w:ilvl w:val="0"/>
          <w:numId w:val="1"/>
        </w:numPr>
        <w:tabs>
          <w:tab w:val="num" w:pos="426"/>
        </w:tabs>
        <w:spacing w:line="240" w:lineRule="auto"/>
        <w:ind w:left="426" w:hanging="426"/>
        <w:jc w:val="both"/>
        <w:rPr>
          <w:rFonts w:cs="Arial"/>
          <w:sz w:val="22"/>
        </w:rPr>
      </w:pPr>
      <w:r w:rsidRPr="000271D5">
        <w:rPr>
          <w:rFonts w:cs="Arial"/>
          <w:sz w:val="22"/>
        </w:rPr>
        <w:t xml:space="preserve">Carry out such similar duties as may be required by the </w:t>
      </w:r>
      <w:r w:rsidR="009C63DA">
        <w:rPr>
          <w:rFonts w:cs="Arial"/>
          <w:sz w:val="22"/>
        </w:rPr>
        <w:t>Chief Executive Officer</w:t>
      </w:r>
      <w:r w:rsidRPr="000271D5">
        <w:rPr>
          <w:rFonts w:cs="Arial"/>
          <w:sz w:val="22"/>
        </w:rPr>
        <w:t xml:space="preserve"> commensurate with the post.</w:t>
      </w:r>
    </w:p>
    <w:p w14:paraId="7C13FC60" w14:textId="77777777" w:rsidR="009F1DD8" w:rsidRPr="000271D5" w:rsidRDefault="009F1DD8" w:rsidP="009F1DD8">
      <w:pPr>
        <w:pStyle w:val="ListParagraph"/>
        <w:ind w:left="0"/>
        <w:rPr>
          <w:rFonts w:cs="Arial"/>
          <w:sz w:val="22"/>
        </w:rPr>
      </w:pPr>
    </w:p>
    <w:p w14:paraId="25C5EDBB" w14:textId="77777777" w:rsidR="009F1DD8" w:rsidRDefault="009F1DD8" w:rsidP="009F1DD8">
      <w:pPr>
        <w:rPr>
          <w:rFonts w:cs="Arial"/>
          <w:sz w:val="22"/>
        </w:rPr>
      </w:pPr>
    </w:p>
    <w:p w14:paraId="353DE657" w14:textId="77777777" w:rsidR="009F1DD8" w:rsidRPr="000271D5" w:rsidRDefault="009F1DD8" w:rsidP="009F1DD8">
      <w:pPr>
        <w:jc w:val="both"/>
        <w:rPr>
          <w:rFonts w:cs="Arial"/>
          <w:sz w:val="22"/>
        </w:rPr>
      </w:pPr>
      <w:r w:rsidRPr="000271D5">
        <w:rPr>
          <w:rFonts w:cs="Arial"/>
          <w:sz w:val="22"/>
        </w:rPr>
        <w:t xml:space="preserve">This job description sets out the main responsibilities for the </w:t>
      </w:r>
      <w:proofErr w:type="gramStart"/>
      <w:r w:rsidRPr="000271D5">
        <w:rPr>
          <w:rFonts w:cs="Arial"/>
          <w:sz w:val="22"/>
        </w:rPr>
        <w:t>postholder, but</w:t>
      </w:r>
      <w:proofErr w:type="gramEnd"/>
      <w:r w:rsidRPr="000271D5">
        <w:rPr>
          <w:rFonts w:cs="Arial"/>
          <w:sz w:val="22"/>
        </w:rPr>
        <w:t xml:space="preserve"> is not intended to be an exhaustive list. Specific duties may change from time to time without changing the general nature of the post and the postholder is expected to be flexible in the range of responsibilities they undertake commensurate with the responsibility and salary</w:t>
      </w:r>
    </w:p>
    <w:p w14:paraId="22BA756B" w14:textId="77777777" w:rsidR="009F1DD8" w:rsidRPr="000271D5" w:rsidRDefault="009F1DD8" w:rsidP="009F1DD8">
      <w:pPr>
        <w:ind w:left="397"/>
        <w:jc w:val="both"/>
        <w:rPr>
          <w:rFonts w:cs="Arial"/>
          <w:sz w:val="22"/>
        </w:rPr>
      </w:pPr>
    </w:p>
    <w:p w14:paraId="66374D3B" w14:textId="77777777" w:rsidR="009F1DD8" w:rsidRPr="000271D5" w:rsidRDefault="009F1DD8" w:rsidP="009F1DD8">
      <w:pPr>
        <w:ind w:left="397"/>
        <w:jc w:val="both"/>
        <w:rPr>
          <w:rFonts w:cs="Arial"/>
          <w:sz w:val="22"/>
        </w:rPr>
      </w:pPr>
    </w:p>
    <w:p w14:paraId="34351D93" w14:textId="77777777" w:rsidR="00374AEB" w:rsidRDefault="00374AEB">
      <w:pPr>
        <w:rPr>
          <w:sz w:val="22"/>
        </w:rPr>
      </w:pPr>
    </w:p>
    <w:p w14:paraId="44C8C6F6" w14:textId="77777777" w:rsidR="00374AEB" w:rsidRDefault="00374AEB" w:rsidP="00374AEB">
      <w:pPr>
        <w:rPr>
          <w:sz w:val="22"/>
        </w:rPr>
      </w:pPr>
    </w:p>
    <w:p w14:paraId="1A0645F9" w14:textId="77777777" w:rsidR="00017D7A" w:rsidRDefault="00017D7A">
      <w:pPr>
        <w:rPr>
          <w:b/>
          <w:sz w:val="22"/>
        </w:rPr>
      </w:pPr>
      <w:r>
        <w:rPr>
          <w:b/>
          <w:sz w:val="22"/>
        </w:rPr>
        <w:br w:type="page"/>
      </w:r>
    </w:p>
    <w:tbl>
      <w:tblPr>
        <w:tblW w:w="10173" w:type="dxa"/>
        <w:tblBorders>
          <w:bottom w:val="single" w:sz="4" w:space="0" w:color="auto"/>
        </w:tblBorders>
        <w:tblLook w:val="0000" w:firstRow="0" w:lastRow="0" w:firstColumn="0" w:lastColumn="0" w:noHBand="0" w:noVBand="0"/>
      </w:tblPr>
      <w:tblGrid>
        <w:gridCol w:w="7137"/>
        <w:gridCol w:w="3036"/>
      </w:tblGrid>
      <w:tr w:rsidR="00017D7A" w:rsidRPr="0093442A" w14:paraId="043E98EA" w14:textId="77777777" w:rsidTr="0027118D">
        <w:tc>
          <w:tcPr>
            <w:tcW w:w="7763" w:type="dxa"/>
            <w:vAlign w:val="center"/>
          </w:tcPr>
          <w:p w14:paraId="46F72ACF" w14:textId="536CF54C" w:rsidR="00017D7A" w:rsidRPr="00941154" w:rsidRDefault="00017D7A" w:rsidP="0027118D">
            <w:pPr>
              <w:rPr>
                <w:rFonts w:cs="Arial"/>
                <w:b/>
                <w:szCs w:val="24"/>
              </w:rPr>
            </w:pPr>
            <w:r>
              <w:rPr>
                <w:rFonts w:cs="Arial"/>
                <w:b/>
                <w:szCs w:val="24"/>
              </w:rPr>
              <w:lastRenderedPageBreak/>
              <w:t>Person Specification</w:t>
            </w:r>
            <w:r w:rsidRPr="00941154">
              <w:rPr>
                <w:rFonts w:cs="Arial"/>
                <w:b/>
                <w:szCs w:val="24"/>
              </w:rPr>
              <w:t xml:space="preserve"> – </w:t>
            </w:r>
            <w:r>
              <w:rPr>
                <w:rFonts w:cs="Arial"/>
                <w:b/>
                <w:szCs w:val="24"/>
              </w:rPr>
              <w:t>Finance Clerk</w:t>
            </w:r>
          </w:p>
        </w:tc>
        <w:tc>
          <w:tcPr>
            <w:tcW w:w="2410" w:type="dxa"/>
          </w:tcPr>
          <w:p w14:paraId="13321AE6" w14:textId="77777777" w:rsidR="00017D7A" w:rsidRPr="0093442A" w:rsidRDefault="00017D7A" w:rsidP="0027118D">
            <w:pPr>
              <w:rPr>
                <w:rFonts w:cs="Arial"/>
                <w:sz w:val="22"/>
              </w:rPr>
            </w:pPr>
            <w:r>
              <w:rPr>
                <w:noProof/>
              </w:rPr>
              <w:drawing>
                <wp:inline distT="0" distB="0" distL="0" distR="0" wp14:anchorId="707CF4B0" wp14:editId="04C4002C">
                  <wp:extent cx="1783036" cy="727072"/>
                  <wp:effectExtent l="0" t="0" r="8255" b="0"/>
                  <wp:docPr id="1580497051" name="Picture 1">
                    <a:extLst xmlns:a="http://schemas.openxmlformats.org/drawingml/2006/main">
                      <a:ext uri="{FF2B5EF4-FFF2-40B4-BE49-F238E27FC236}">
                        <a16:creationId xmlns:a16="http://schemas.microsoft.com/office/drawing/2014/main" id="{4BE30C21-E9B9-4E5F-AC7B-72BFB822B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BE30C21-E9B9-4E5F-AC7B-72BFB822B704}"/>
                              </a:ext>
                            </a:extLst>
                          </pic:cNvPr>
                          <pic:cNvPicPr>
                            <a:picLocks noChangeAspect="1"/>
                          </pic:cNvPicPr>
                        </pic:nvPicPr>
                        <pic:blipFill>
                          <a:blip r:embed="rId5"/>
                          <a:stretch>
                            <a:fillRect/>
                          </a:stretch>
                        </pic:blipFill>
                        <pic:spPr>
                          <a:xfrm>
                            <a:off x="0" y="0"/>
                            <a:ext cx="1783036" cy="727072"/>
                          </a:xfrm>
                          <a:prstGeom prst="rect">
                            <a:avLst/>
                          </a:prstGeom>
                        </pic:spPr>
                      </pic:pic>
                    </a:graphicData>
                  </a:graphic>
                </wp:inline>
              </w:drawing>
            </w:r>
          </w:p>
        </w:tc>
      </w:tr>
    </w:tbl>
    <w:p w14:paraId="73AAE67E" w14:textId="77777777" w:rsidR="00017D7A" w:rsidRDefault="00017D7A" w:rsidP="00374AEB">
      <w:pPr>
        <w:rPr>
          <w:b/>
          <w:sz w:val="22"/>
        </w:rPr>
      </w:pPr>
    </w:p>
    <w:p w14:paraId="658597A4" w14:textId="7E596FAC" w:rsidR="00374AEB" w:rsidRPr="008D76A3" w:rsidRDefault="00374AEB" w:rsidP="00374AEB">
      <w:pPr>
        <w:rPr>
          <w:b/>
          <w:sz w:val="22"/>
        </w:rPr>
      </w:pPr>
      <w:r w:rsidRPr="008D76A3">
        <w:rPr>
          <w:b/>
          <w:sz w:val="22"/>
        </w:rPr>
        <w:t>Essential</w:t>
      </w:r>
    </w:p>
    <w:p w14:paraId="51176B55" w14:textId="77777777" w:rsidR="00374AEB" w:rsidRPr="008D76A3" w:rsidRDefault="00374AEB" w:rsidP="00374AEB">
      <w:pPr>
        <w:rPr>
          <w:sz w:val="22"/>
        </w:rPr>
      </w:pPr>
    </w:p>
    <w:p w14:paraId="0A7D8648" w14:textId="46919BC6" w:rsidR="00D22705" w:rsidRDefault="00D22705" w:rsidP="00374AEB">
      <w:pPr>
        <w:pStyle w:val="ListParagraph"/>
        <w:numPr>
          <w:ilvl w:val="0"/>
          <w:numId w:val="2"/>
        </w:numPr>
        <w:ind w:left="426" w:hanging="426"/>
        <w:rPr>
          <w:rFonts w:ascii="Tahoma" w:hAnsi="Tahoma" w:cs="Tahoma"/>
          <w:sz w:val="22"/>
        </w:rPr>
      </w:pPr>
      <w:r>
        <w:rPr>
          <w:rFonts w:ascii="Tahoma" w:hAnsi="Tahoma" w:cs="Tahoma"/>
          <w:sz w:val="22"/>
        </w:rPr>
        <w:t xml:space="preserve">AAT </w:t>
      </w:r>
      <w:r w:rsidR="00BF6B53">
        <w:rPr>
          <w:rFonts w:ascii="Tahoma" w:hAnsi="Tahoma" w:cs="Tahoma"/>
          <w:sz w:val="22"/>
        </w:rPr>
        <w:t>L</w:t>
      </w:r>
      <w:r>
        <w:rPr>
          <w:rFonts w:ascii="Tahoma" w:hAnsi="Tahoma" w:cs="Tahoma"/>
          <w:sz w:val="22"/>
        </w:rPr>
        <w:t xml:space="preserve">evel </w:t>
      </w:r>
      <w:r w:rsidR="00FD6811">
        <w:rPr>
          <w:rFonts w:ascii="Tahoma" w:hAnsi="Tahoma" w:cs="Tahoma"/>
          <w:sz w:val="22"/>
        </w:rPr>
        <w:t>2</w:t>
      </w:r>
      <w:r>
        <w:rPr>
          <w:rFonts w:ascii="Tahoma" w:hAnsi="Tahoma" w:cs="Tahoma"/>
          <w:sz w:val="22"/>
        </w:rPr>
        <w:t xml:space="preserve"> professional finance qualification</w:t>
      </w:r>
      <w:r w:rsidR="00BF6B53">
        <w:rPr>
          <w:rFonts w:ascii="Tahoma" w:hAnsi="Tahoma" w:cs="Tahoma"/>
          <w:sz w:val="22"/>
        </w:rPr>
        <w:t>,</w:t>
      </w:r>
      <w:r w:rsidR="0068575A">
        <w:rPr>
          <w:rFonts w:ascii="Tahoma" w:hAnsi="Tahoma" w:cs="Tahoma"/>
          <w:sz w:val="22"/>
        </w:rPr>
        <w:t xml:space="preserve"> or equivalent,</w:t>
      </w:r>
      <w:r w:rsidR="00BF6B53">
        <w:rPr>
          <w:rFonts w:ascii="Tahoma" w:hAnsi="Tahoma" w:cs="Tahoma"/>
          <w:sz w:val="22"/>
        </w:rPr>
        <w:t xml:space="preserve"> or working towards qualification</w:t>
      </w:r>
    </w:p>
    <w:p w14:paraId="0C9528F0" w14:textId="77777777" w:rsidR="00D22705" w:rsidRDefault="00D22705" w:rsidP="00D22705">
      <w:pPr>
        <w:pStyle w:val="ListParagraph"/>
        <w:ind w:left="426"/>
        <w:rPr>
          <w:rFonts w:ascii="Tahoma" w:hAnsi="Tahoma" w:cs="Tahoma"/>
          <w:sz w:val="22"/>
        </w:rPr>
      </w:pPr>
    </w:p>
    <w:p w14:paraId="51503C2E" w14:textId="77777777" w:rsidR="00D22705" w:rsidRPr="00E350E5" w:rsidRDefault="00D22705" w:rsidP="00D22705">
      <w:pPr>
        <w:numPr>
          <w:ilvl w:val="0"/>
          <w:numId w:val="4"/>
        </w:numPr>
        <w:spacing w:after="180" w:line="240" w:lineRule="auto"/>
        <w:ind w:left="426" w:hanging="426"/>
        <w:rPr>
          <w:rFonts w:cs="Arial"/>
          <w:sz w:val="22"/>
        </w:rPr>
      </w:pPr>
      <w:r w:rsidRPr="00311907">
        <w:rPr>
          <w:rFonts w:cs="Arial"/>
          <w:sz w:val="22"/>
        </w:rPr>
        <w:t>At least 5 GCSEs at A – C or equivalent Level 2 qualification including English and Mathematics</w:t>
      </w:r>
    </w:p>
    <w:p w14:paraId="0E218502" w14:textId="77777777" w:rsidR="00374AEB" w:rsidRPr="008D76A3" w:rsidRDefault="00374AEB" w:rsidP="00374AEB">
      <w:pPr>
        <w:pStyle w:val="ListParagraph"/>
        <w:numPr>
          <w:ilvl w:val="0"/>
          <w:numId w:val="2"/>
        </w:numPr>
        <w:ind w:left="426" w:hanging="426"/>
        <w:rPr>
          <w:rFonts w:ascii="Tahoma" w:hAnsi="Tahoma" w:cs="Tahoma"/>
          <w:sz w:val="22"/>
        </w:rPr>
      </w:pPr>
      <w:r w:rsidRPr="008D76A3">
        <w:rPr>
          <w:rFonts w:ascii="Tahoma" w:hAnsi="Tahoma" w:cs="Tahoma"/>
          <w:sz w:val="22"/>
        </w:rPr>
        <w:t>Experience of working as part of a team in an office/finance environment.</w:t>
      </w:r>
    </w:p>
    <w:p w14:paraId="36F85E77" w14:textId="77777777" w:rsidR="00374AEB" w:rsidRPr="008D76A3" w:rsidRDefault="00374AEB" w:rsidP="00374AEB">
      <w:pPr>
        <w:ind w:left="426" w:hanging="426"/>
        <w:rPr>
          <w:rFonts w:ascii="Tahoma" w:hAnsi="Tahoma" w:cs="Tahoma"/>
          <w:sz w:val="22"/>
        </w:rPr>
      </w:pPr>
    </w:p>
    <w:p w14:paraId="714CD2AB" w14:textId="77777777" w:rsidR="00374AEB" w:rsidRPr="008D76A3" w:rsidRDefault="00374AEB" w:rsidP="00374AEB">
      <w:pPr>
        <w:pStyle w:val="ListParagraph"/>
        <w:numPr>
          <w:ilvl w:val="0"/>
          <w:numId w:val="2"/>
        </w:numPr>
        <w:ind w:left="426" w:hanging="426"/>
        <w:rPr>
          <w:rFonts w:ascii="Tahoma" w:hAnsi="Tahoma" w:cs="Tahoma"/>
          <w:sz w:val="22"/>
        </w:rPr>
      </w:pPr>
      <w:r w:rsidRPr="008D76A3">
        <w:rPr>
          <w:rFonts w:ascii="Tahoma" w:hAnsi="Tahoma" w:cs="Tahoma"/>
          <w:sz w:val="22"/>
        </w:rPr>
        <w:t>Use of initiative and ability to resolve problems without recourse to management.</w:t>
      </w:r>
    </w:p>
    <w:p w14:paraId="2B3AE95A" w14:textId="77777777" w:rsidR="00374AEB" w:rsidRPr="008D76A3" w:rsidRDefault="00374AEB" w:rsidP="00374AEB">
      <w:pPr>
        <w:ind w:left="426" w:hanging="426"/>
        <w:rPr>
          <w:rFonts w:ascii="Tahoma" w:hAnsi="Tahoma" w:cs="Tahoma"/>
          <w:sz w:val="22"/>
        </w:rPr>
      </w:pPr>
    </w:p>
    <w:p w14:paraId="0E16E5A9" w14:textId="77777777" w:rsidR="00D22705" w:rsidRPr="00EB37FC" w:rsidRDefault="00D22705" w:rsidP="00E350E5">
      <w:pPr>
        <w:numPr>
          <w:ilvl w:val="0"/>
          <w:numId w:val="2"/>
        </w:numPr>
        <w:spacing w:line="240" w:lineRule="auto"/>
        <w:ind w:left="426" w:hanging="426"/>
        <w:rPr>
          <w:rFonts w:cs="Arial"/>
          <w:sz w:val="22"/>
        </w:rPr>
      </w:pPr>
      <w:r w:rsidRPr="00EB37FC">
        <w:rPr>
          <w:rFonts w:cs="Arial"/>
          <w:sz w:val="22"/>
        </w:rPr>
        <w:t>Excellent organisation, administrative and time management skills</w:t>
      </w:r>
    </w:p>
    <w:p w14:paraId="1F752E35" w14:textId="77777777" w:rsidR="00D22705" w:rsidRPr="00EB37FC" w:rsidRDefault="00D22705" w:rsidP="00E350E5">
      <w:pPr>
        <w:ind w:left="426" w:hanging="426"/>
        <w:rPr>
          <w:rFonts w:cs="Arial"/>
          <w:sz w:val="22"/>
        </w:rPr>
      </w:pPr>
    </w:p>
    <w:p w14:paraId="6D7A685D" w14:textId="77777777" w:rsidR="00D22705" w:rsidRPr="00EB37FC" w:rsidRDefault="00D22705" w:rsidP="00E350E5">
      <w:pPr>
        <w:numPr>
          <w:ilvl w:val="0"/>
          <w:numId w:val="2"/>
        </w:numPr>
        <w:spacing w:line="240" w:lineRule="auto"/>
        <w:ind w:left="426" w:hanging="426"/>
        <w:rPr>
          <w:rFonts w:cs="Arial"/>
          <w:sz w:val="22"/>
        </w:rPr>
      </w:pPr>
      <w:r w:rsidRPr="00EB37FC">
        <w:rPr>
          <w:rFonts w:cs="Arial"/>
          <w:sz w:val="22"/>
        </w:rPr>
        <w:t>Capable of working under pressure to meet tight deadlines without supervision</w:t>
      </w:r>
    </w:p>
    <w:p w14:paraId="0C02B212" w14:textId="77777777" w:rsidR="00D22705" w:rsidRPr="00EB37FC" w:rsidRDefault="00D22705" w:rsidP="00E350E5">
      <w:pPr>
        <w:ind w:left="426" w:hanging="426"/>
        <w:rPr>
          <w:rFonts w:cs="Arial"/>
          <w:sz w:val="22"/>
        </w:rPr>
      </w:pPr>
    </w:p>
    <w:p w14:paraId="5E7620CC" w14:textId="77777777" w:rsidR="00E350E5" w:rsidRDefault="00D22705" w:rsidP="00E350E5">
      <w:pPr>
        <w:numPr>
          <w:ilvl w:val="0"/>
          <w:numId w:val="2"/>
        </w:numPr>
        <w:spacing w:line="240" w:lineRule="auto"/>
        <w:ind w:left="426" w:hanging="426"/>
        <w:rPr>
          <w:rFonts w:cs="Arial"/>
          <w:sz w:val="22"/>
        </w:rPr>
      </w:pPr>
      <w:r w:rsidRPr="00E350E5">
        <w:rPr>
          <w:rFonts w:cs="Arial"/>
          <w:sz w:val="22"/>
        </w:rPr>
        <w:t>Accurate data input skills and attention to detail</w:t>
      </w:r>
    </w:p>
    <w:p w14:paraId="74D51E27" w14:textId="77777777" w:rsidR="00E350E5" w:rsidRDefault="00E350E5" w:rsidP="00E350E5">
      <w:pPr>
        <w:pStyle w:val="ListParagraph"/>
        <w:rPr>
          <w:rFonts w:cs="Arial"/>
          <w:sz w:val="22"/>
        </w:rPr>
      </w:pPr>
    </w:p>
    <w:p w14:paraId="2EF2BB86" w14:textId="77777777" w:rsidR="00D22705" w:rsidRPr="00E350E5" w:rsidRDefault="00D22705" w:rsidP="00E350E5">
      <w:pPr>
        <w:numPr>
          <w:ilvl w:val="0"/>
          <w:numId w:val="2"/>
        </w:numPr>
        <w:spacing w:line="240" w:lineRule="auto"/>
        <w:ind w:left="426" w:hanging="426"/>
        <w:rPr>
          <w:rFonts w:cs="Arial"/>
          <w:sz w:val="22"/>
        </w:rPr>
      </w:pPr>
      <w:r w:rsidRPr="00E350E5">
        <w:rPr>
          <w:rFonts w:cs="Arial"/>
          <w:sz w:val="22"/>
        </w:rPr>
        <w:t>Excellent verbal and written communication skills, with the ability to communicate effectively with staff, students and external organisations</w:t>
      </w:r>
    </w:p>
    <w:p w14:paraId="3110D92D" w14:textId="77777777" w:rsidR="00D22705" w:rsidRPr="00EB37FC" w:rsidRDefault="00D22705" w:rsidP="00E350E5">
      <w:pPr>
        <w:ind w:left="426" w:hanging="426"/>
        <w:rPr>
          <w:rFonts w:cs="Arial"/>
          <w:sz w:val="22"/>
        </w:rPr>
      </w:pPr>
    </w:p>
    <w:p w14:paraId="6E68507D" w14:textId="77777777" w:rsidR="00D22705" w:rsidRPr="00EB37FC" w:rsidRDefault="00D22705" w:rsidP="00E350E5">
      <w:pPr>
        <w:numPr>
          <w:ilvl w:val="0"/>
          <w:numId w:val="2"/>
        </w:numPr>
        <w:spacing w:line="240" w:lineRule="auto"/>
        <w:ind w:left="426" w:hanging="426"/>
        <w:rPr>
          <w:rFonts w:cs="Arial"/>
          <w:sz w:val="22"/>
        </w:rPr>
      </w:pPr>
      <w:r w:rsidRPr="00EB37FC">
        <w:rPr>
          <w:rFonts w:cs="Arial"/>
          <w:sz w:val="22"/>
        </w:rPr>
        <w:t>Able to work on own initiative and as part of a team</w:t>
      </w:r>
    </w:p>
    <w:p w14:paraId="32E4ADA4" w14:textId="77777777" w:rsidR="00D22705" w:rsidRPr="00EB37FC" w:rsidRDefault="00D22705" w:rsidP="00E350E5">
      <w:pPr>
        <w:ind w:left="426" w:hanging="426"/>
        <w:rPr>
          <w:rFonts w:cs="Arial"/>
          <w:sz w:val="22"/>
        </w:rPr>
      </w:pPr>
    </w:p>
    <w:p w14:paraId="09E64B84" w14:textId="77777777" w:rsidR="00D22705" w:rsidRPr="00EB37FC" w:rsidRDefault="00D22705" w:rsidP="00E350E5">
      <w:pPr>
        <w:numPr>
          <w:ilvl w:val="0"/>
          <w:numId w:val="2"/>
        </w:numPr>
        <w:spacing w:line="240" w:lineRule="auto"/>
        <w:ind w:left="426" w:hanging="426"/>
        <w:rPr>
          <w:rFonts w:cs="Arial"/>
          <w:sz w:val="22"/>
        </w:rPr>
      </w:pPr>
      <w:r w:rsidRPr="00EB37FC">
        <w:rPr>
          <w:rFonts w:cs="Arial"/>
          <w:sz w:val="22"/>
        </w:rPr>
        <w:t>Able to follow and enforce mandatory regulations</w:t>
      </w:r>
    </w:p>
    <w:p w14:paraId="62EBBFBF" w14:textId="77777777" w:rsidR="00E350E5" w:rsidRPr="008D76A3" w:rsidRDefault="00E350E5" w:rsidP="00374AEB">
      <w:pPr>
        <w:ind w:left="426" w:hanging="426"/>
        <w:rPr>
          <w:rFonts w:ascii="Tahoma" w:hAnsi="Tahoma" w:cs="Tahoma"/>
          <w:sz w:val="22"/>
        </w:rPr>
      </w:pPr>
    </w:p>
    <w:p w14:paraId="0927F674" w14:textId="77777777" w:rsidR="00E350E5" w:rsidRPr="00EB37FC" w:rsidRDefault="00E350E5" w:rsidP="00E350E5">
      <w:pPr>
        <w:numPr>
          <w:ilvl w:val="0"/>
          <w:numId w:val="6"/>
        </w:numPr>
        <w:spacing w:line="240" w:lineRule="auto"/>
        <w:ind w:left="426" w:hanging="426"/>
        <w:rPr>
          <w:rFonts w:cs="Arial"/>
          <w:sz w:val="22"/>
        </w:rPr>
      </w:pPr>
      <w:r>
        <w:rPr>
          <w:rFonts w:cs="Arial"/>
          <w:sz w:val="22"/>
        </w:rPr>
        <w:t>Ability to use Microsoft office packages and information systems effectively</w:t>
      </w:r>
    </w:p>
    <w:p w14:paraId="5D26817A" w14:textId="77777777" w:rsidR="001C1C20" w:rsidRPr="001C1C20" w:rsidRDefault="001C1C20" w:rsidP="001C1C20">
      <w:pPr>
        <w:pStyle w:val="ListParagraph"/>
        <w:rPr>
          <w:rFonts w:ascii="Tahoma" w:hAnsi="Tahoma" w:cs="Tahoma"/>
          <w:sz w:val="22"/>
        </w:rPr>
      </w:pPr>
    </w:p>
    <w:p w14:paraId="29420E26" w14:textId="77777777" w:rsidR="00E350E5" w:rsidRPr="00EB37FC" w:rsidRDefault="00E350E5" w:rsidP="00E350E5">
      <w:pPr>
        <w:numPr>
          <w:ilvl w:val="0"/>
          <w:numId w:val="2"/>
        </w:numPr>
        <w:spacing w:line="240" w:lineRule="auto"/>
        <w:ind w:left="426" w:hanging="426"/>
        <w:rPr>
          <w:rFonts w:cs="Arial"/>
          <w:sz w:val="22"/>
        </w:rPr>
      </w:pPr>
      <w:r w:rsidRPr="00EB37FC">
        <w:rPr>
          <w:rFonts w:cs="Arial"/>
          <w:sz w:val="22"/>
        </w:rPr>
        <w:t xml:space="preserve">An understanding of and commitment to </w:t>
      </w:r>
      <w:r>
        <w:rPr>
          <w:rFonts w:cs="Arial"/>
          <w:sz w:val="22"/>
        </w:rPr>
        <w:t>maintaining General Data Protection Regulations</w:t>
      </w:r>
      <w:r w:rsidRPr="00EB37FC">
        <w:rPr>
          <w:rFonts w:cs="Arial"/>
          <w:sz w:val="22"/>
        </w:rPr>
        <w:t xml:space="preserve"> and confidentiality</w:t>
      </w:r>
    </w:p>
    <w:p w14:paraId="66257FB3" w14:textId="77777777" w:rsidR="00374AEB" w:rsidRPr="00311907" w:rsidRDefault="00374AEB" w:rsidP="00374AEB">
      <w:pPr>
        <w:ind w:left="426" w:hanging="426"/>
        <w:rPr>
          <w:rFonts w:ascii="Tahoma" w:hAnsi="Tahoma" w:cs="Tahoma"/>
          <w:sz w:val="22"/>
        </w:rPr>
      </w:pPr>
    </w:p>
    <w:p w14:paraId="47A0E333" w14:textId="77777777" w:rsidR="00374AEB" w:rsidRPr="008D76A3" w:rsidRDefault="00374AEB" w:rsidP="00374AEB">
      <w:pPr>
        <w:rPr>
          <w:sz w:val="22"/>
        </w:rPr>
      </w:pPr>
    </w:p>
    <w:p w14:paraId="0238E7F5" w14:textId="77777777" w:rsidR="00374AEB" w:rsidRPr="008D76A3" w:rsidRDefault="00374AEB" w:rsidP="00374AEB">
      <w:pPr>
        <w:rPr>
          <w:b/>
          <w:sz w:val="22"/>
        </w:rPr>
      </w:pPr>
      <w:r w:rsidRPr="008D76A3">
        <w:rPr>
          <w:b/>
          <w:sz w:val="22"/>
        </w:rPr>
        <w:t>Desirable</w:t>
      </w:r>
    </w:p>
    <w:p w14:paraId="5C275FF8" w14:textId="77777777" w:rsidR="00374AEB" w:rsidRPr="008D76A3" w:rsidRDefault="00374AEB" w:rsidP="00374AEB">
      <w:pPr>
        <w:rPr>
          <w:sz w:val="22"/>
        </w:rPr>
      </w:pPr>
    </w:p>
    <w:p w14:paraId="6D998F40" w14:textId="77777777" w:rsidR="00374AEB" w:rsidRPr="008D76A3" w:rsidRDefault="00374AEB" w:rsidP="00374AEB">
      <w:pPr>
        <w:pStyle w:val="ListParagraph"/>
        <w:numPr>
          <w:ilvl w:val="0"/>
          <w:numId w:val="3"/>
        </w:numPr>
        <w:ind w:left="426" w:hanging="426"/>
        <w:rPr>
          <w:rFonts w:ascii="Tahoma" w:hAnsi="Tahoma" w:cs="Tahoma"/>
          <w:sz w:val="22"/>
        </w:rPr>
      </w:pPr>
      <w:r w:rsidRPr="008D76A3">
        <w:rPr>
          <w:rFonts w:ascii="Tahoma" w:hAnsi="Tahoma" w:cs="Tahoma"/>
          <w:sz w:val="22"/>
        </w:rPr>
        <w:t>Knowledge of procurement good practice.</w:t>
      </w:r>
    </w:p>
    <w:p w14:paraId="37197925" w14:textId="77777777" w:rsidR="00374AEB" w:rsidRDefault="00374AEB" w:rsidP="00374AEB">
      <w:pPr>
        <w:ind w:left="426" w:hanging="426"/>
        <w:rPr>
          <w:rFonts w:ascii="Tahoma" w:hAnsi="Tahoma" w:cs="Tahoma"/>
          <w:sz w:val="22"/>
        </w:rPr>
      </w:pPr>
    </w:p>
    <w:p w14:paraId="674953AF" w14:textId="77777777" w:rsidR="00D22705" w:rsidRDefault="00D22705" w:rsidP="00D22705">
      <w:pPr>
        <w:pStyle w:val="ListParagraph"/>
        <w:numPr>
          <w:ilvl w:val="0"/>
          <w:numId w:val="2"/>
        </w:numPr>
        <w:ind w:left="426" w:hanging="426"/>
        <w:rPr>
          <w:rFonts w:ascii="Tahoma" w:hAnsi="Tahoma" w:cs="Tahoma"/>
          <w:sz w:val="22"/>
        </w:rPr>
      </w:pPr>
      <w:r w:rsidRPr="00311907">
        <w:rPr>
          <w:rFonts w:ascii="Tahoma" w:hAnsi="Tahoma" w:cs="Tahoma"/>
          <w:sz w:val="22"/>
        </w:rPr>
        <w:t>Experience of payroll and pension administration.</w:t>
      </w:r>
    </w:p>
    <w:p w14:paraId="031C5936" w14:textId="77777777" w:rsidR="00D22705" w:rsidRDefault="00D22705" w:rsidP="00D22705">
      <w:pPr>
        <w:pStyle w:val="ListParagraph"/>
        <w:ind w:left="426"/>
        <w:rPr>
          <w:rFonts w:ascii="Tahoma" w:hAnsi="Tahoma" w:cs="Tahoma"/>
          <w:sz w:val="22"/>
        </w:rPr>
      </w:pPr>
    </w:p>
    <w:p w14:paraId="71973106" w14:textId="77777777" w:rsidR="00D22705" w:rsidRDefault="00D22705" w:rsidP="00D22705">
      <w:pPr>
        <w:pStyle w:val="ListParagraph"/>
        <w:numPr>
          <w:ilvl w:val="0"/>
          <w:numId w:val="2"/>
        </w:numPr>
        <w:ind w:left="426" w:hanging="426"/>
        <w:rPr>
          <w:rFonts w:ascii="Tahoma" w:hAnsi="Tahoma" w:cs="Tahoma"/>
          <w:sz w:val="22"/>
        </w:rPr>
      </w:pPr>
      <w:r>
        <w:rPr>
          <w:rFonts w:ascii="Tahoma" w:hAnsi="Tahoma" w:cs="Tahoma"/>
          <w:sz w:val="22"/>
        </w:rPr>
        <w:t>Experience of using Sage 200 or Sage for Education software</w:t>
      </w:r>
    </w:p>
    <w:p w14:paraId="046FA50B" w14:textId="77777777" w:rsidR="00517DC1" w:rsidRPr="00517DC1" w:rsidRDefault="00517DC1" w:rsidP="00517DC1">
      <w:pPr>
        <w:pStyle w:val="ListParagraph"/>
        <w:rPr>
          <w:rFonts w:ascii="Tahoma" w:hAnsi="Tahoma" w:cs="Tahoma"/>
          <w:sz w:val="22"/>
        </w:rPr>
      </w:pPr>
    </w:p>
    <w:p w14:paraId="64CC15DD" w14:textId="5B535161" w:rsidR="00517DC1" w:rsidRPr="00311907" w:rsidRDefault="00517DC1" w:rsidP="00D22705">
      <w:pPr>
        <w:pStyle w:val="ListParagraph"/>
        <w:numPr>
          <w:ilvl w:val="0"/>
          <w:numId w:val="2"/>
        </w:numPr>
        <w:ind w:left="426" w:hanging="426"/>
        <w:rPr>
          <w:rFonts w:ascii="Tahoma" w:hAnsi="Tahoma" w:cs="Tahoma"/>
          <w:sz w:val="22"/>
        </w:rPr>
      </w:pPr>
      <w:r>
        <w:rPr>
          <w:rFonts w:ascii="Tahoma" w:hAnsi="Tahoma" w:cs="Tahoma"/>
          <w:sz w:val="22"/>
        </w:rPr>
        <w:t>Experience of using BPS budget planning software</w:t>
      </w:r>
    </w:p>
    <w:p w14:paraId="5040AD2A" w14:textId="77777777" w:rsidR="00D22705" w:rsidRPr="008D76A3" w:rsidRDefault="00D22705" w:rsidP="00374AEB">
      <w:pPr>
        <w:ind w:left="426" w:hanging="426"/>
        <w:rPr>
          <w:rFonts w:ascii="Tahoma" w:hAnsi="Tahoma" w:cs="Tahoma"/>
          <w:sz w:val="22"/>
        </w:rPr>
      </w:pPr>
    </w:p>
    <w:p w14:paraId="5C400A15" w14:textId="77777777" w:rsidR="00374AEB" w:rsidRPr="008D76A3" w:rsidRDefault="00374AEB" w:rsidP="00374AEB">
      <w:pPr>
        <w:rPr>
          <w:sz w:val="22"/>
        </w:rPr>
      </w:pPr>
    </w:p>
    <w:p w14:paraId="1FCFC210" w14:textId="77777777" w:rsidR="005F18C8" w:rsidRPr="009F1DD8" w:rsidRDefault="005F18C8">
      <w:pPr>
        <w:rPr>
          <w:sz w:val="22"/>
        </w:rPr>
      </w:pPr>
    </w:p>
    <w:sectPr w:rsidR="005F18C8" w:rsidRPr="009F1DD8" w:rsidSect="009F1DD8">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B5C"/>
    <w:multiLevelType w:val="hybridMultilevel"/>
    <w:tmpl w:val="9100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03999"/>
    <w:multiLevelType w:val="hybridMultilevel"/>
    <w:tmpl w:val="DA84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952F0"/>
    <w:multiLevelType w:val="hybridMultilevel"/>
    <w:tmpl w:val="079E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2D1E2D"/>
    <w:multiLevelType w:val="hybridMultilevel"/>
    <w:tmpl w:val="2752C7F8"/>
    <w:lvl w:ilvl="0" w:tplc="08090001">
      <w:start w:val="1"/>
      <w:numFmt w:val="bullet"/>
      <w:lvlText w:val=""/>
      <w:lvlJc w:val="left"/>
      <w:pPr>
        <w:ind w:left="360" w:hanging="360"/>
      </w:pPr>
      <w:rPr>
        <w:rFonts w:ascii="Symbol" w:hAnsi="Symbol" w:hint="default"/>
      </w:rPr>
    </w:lvl>
    <w:lvl w:ilvl="1" w:tplc="DA72DA8C">
      <w:numFmt w:val="bullet"/>
      <w:lvlText w:val="•"/>
      <w:lvlJc w:val="left"/>
      <w:pPr>
        <w:ind w:left="1710" w:hanging="990"/>
      </w:pPr>
      <w:rPr>
        <w:rFonts w:ascii="Tahoma" w:eastAsia="Calibri" w:hAnsi="Tahoma" w:cs="Tahoma" w:hint="default"/>
      </w:rPr>
    </w:lvl>
    <w:lvl w:ilvl="2" w:tplc="1416E9B8">
      <w:numFmt w:val="bullet"/>
      <w:lvlText w:val="·"/>
      <w:lvlJc w:val="left"/>
      <w:pPr>
        <w:ind w:left="2130" w:hanging="690"/>
      </w:pPr>
      <w:rPr>
        <w:rFonts w:ascii="Tahoma" w:eastAsia="Calibri" w:hAnsi="Tahoma" w:cs="Tahom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6A43238"/>
    <w:multiLevelType w:val="hybridMultilevel"/>
    <w:tmpl w:val="C89E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750150">
    <w:abstractNumId w:val="0"/>
  </w:num>
  <w:num w:numId="2" w16cid:durableId="675883761">
    <w:abstractNumId w:val="2"/>
  </w:num>
  <w:num w:numId="3" w16cid:durableId="193614281">
    <w:abstractNumId w:val="3"/>
  </w:num>
  <w:num w:numId="4" w16cid:durableId="1559628761">
    <w:abstractNumId w:val="1"/>
  </w:num>
  <w:num w:numId="5" w16cid:durableId="647897917">
    <w:abstractNumId w:val="4"/>
  </w:num>
  <w:num w:numId="6" w16cid:durableId="1104568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47"/>
    <w:rsid w:val="00017D7A"/>
    <w:rsid w:val="00065CC1"/>
    <w:rsid w:val="00095434"/>
    <w:rsid w:val="00115390"/>
    <w:rsid w:val="0011693E"/>
    <w:rsid w:val="00151D30"/>
    <w:rsid w:val="001767BD"/>
    <w:rsid w:val="00183661"/>
    <w:rsid w:val="001B10DE"/>
    <w:rsid w:val="001C1C20"/>
    <w:rsid w:val="001E6307"/>
    <w:rsid w:val="002203D6"/>
    <w:rsid w:val="0024610E"/>
    <w:rsid w:val="00247EB1"/>
    <w:rsid w:val="002B7DC0"/>
    <w:rsid w:val="002C7F86"/>
    <w:rsid w:val="00311907"/>
    <w:rsid w:val="00374AEB"/>
    <w:rsid w:val="003D35DA"/>
    <w:rsid w:val="004035B3"/>
    <w:rsid w:val="0048315E"/>
    <w:rsid w:val="00486AC3"/>
    <w:rsid w:val="004B7C47"/>
    <w:rsid w:val="00517DC1"/>
    <w:rsid w:val="00541405"/>
    <w:rsid w:val="005F18C8"/>
    <w:rsid w:val="0068575A"/>
    <w:rsid w:val="0068797E"/>
    <w:rsid w:val="006F2E84"/>
    <w:rsid w:val="0077569D"/>
    <w:rsid w:val="0078263C"/>
    <w:rsid w:val="007B1A1E"/>
    <w:rsid w:val="008318F6"/>
    <w:rsid w:val="0088302F"/>
    <w:rsid w:val="008938DE"/>
    <w:rsid w:val="00896137"/>
    <w:rsid w:val="0091744F"/>
    <w:rsid w:val="00921938"/>
    <w:rsid w:val="009B56E5"/>
    <w:rsid w:val="009C63DA"/>
    <w:rsid w:val="009F1DD8"/>
    <w:rsid w:val="009F7443"/>
    <w:rsid w:val="00B70409"/>
    <w:rsid w:val="00B909A5"/>
    <w:rsid w:val="00BD6FE6"/>
    <w:rsid w:val="00BF6B53"/>
    <w:rsid w:val="00C216AE"/>
    <w:rsid w:val="00C71138"/>
    <w:rsid w:val="00C76328"/>
    <w:rsid w:val="00D22705"/>
    <w:rsid w:val="00D60760"/>
    <w:rsid w:val="00D74DBD"/>
    <w:rsid w:val="00E350E5"/>
    <w:rsid w:val="00E72891"/>
    <w:rsid w:val="00E86C68"/>
    <w:rsid w:val="00EB7604"/>
    <w:rsid w:val="00EC1C2C"/>
    <w:rsid w:val="00EF759B"/>
    <w:rsid w:val="00FC10F2"/>
    <w:rsid w:val="00FD6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4483"/>
  <w15:docId w15:val="{3526E028-01DC-4171-AB1B-23E60BFB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8C8"/>
    <w:pPr>
      <w:ind w:left="720"/>
      <w:contextualSpacing/>
    </w:pPr>
  </w:style>
  <w:style w:type="paragraph" w:styleId="BalloonText">
    <w:name w:val="Balloon Text"/>
    <w:basedOn w:val="Normal"/>
    <w:link w:val="BalloonTextChar"/>
    <w:uiPriority w:val="99"/>
    <w:semiHidden/>
    <w:unhideWhenUsed/>
    <w:rsid w:val="009F1D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Parker</dc:creator>
  <cp:lastModifiedBy>Sharon Boyes</cp:lastModifiedBy>
  <cp:revision>2</cp:revision>
  <dcterms:created xsi:type="dcterms:W3CDTF">2026-02-19T11:17:00Z</dcterms:created>
  <dcterms:modified xsi:type="dcterms:W3CDTF">2026-02-19T11:17:00Z</dcterms:modified>
</cp:coreProperties>
</file>