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Ponteland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vertAlign w:val="baseline"/>
          <w:rtl w:val="0"/>
        </w:rPr>
        <w:t xml:space="preserve">PERSON SPECIFICATION FOR THE POST 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vertAlign w:val="baseline"/>
          <w:rtl w:val="0"/>
        </w:rPr>
        <w:t xml:space="preserve">TEACHER OF 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PHYSICAL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bCs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8"/>
        <w:gridCol w:w="2750"/>
        <w:gridCol w:w="2970"/>
        <w:gridCol w:w="2675"/>
        <w:tblGridChange w:id="0">
          <w:tblGrid>
            <w:gridCol w:w="1978"/>
            <w:gridCol w:w="2750"/>
            <w:gridCol w:w="2970"/>
            <w:gridCol w:w="2675"/>
          </w:tblGrid>
        </w:tblGridChange>
      </w:tblGrid>
      <w:tr>
        <w:trPr>
          <w:cantSplit w:val="0"/>
          <w:tblHeader w:val="0"/>
        </w:trPr>
        <w:tc>
          <w:tcPr>
            <w:shd w:fill="a2c4c9" w:val="clear"/>
            <w:vAlign w:val="top"/>
          </w:tcPr>
          <w:p w:rsidR="00000000" w:rsidDel="00000000" w:rsidP="00000000" w:rsidRDefault="00000000" w:rsidRPr="00000000" w14:paraId="00000006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top"/>
          </w:tcPr>
          <w:p w:rsidR="00000000" w:rsidDel="00000000" w:rsidP="00000000" w:rsidRDefault="00000000" w:rsidRPr="00000000" w14:paraId="00000007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top"/>
          </w:tcPr>
          <w:p w:rsidR="00000000" w:rsidDel="00000000" w:rsidP="00000000" w:rsidRDefault="00000000" w:rsidRPr="00000000" w14:paraId="00000009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2c4c9" w:val="clear"/>
            <w:vAlign w:val="top"/>
          </w:tcPr>
          <w:p w:rsidR="00000000" w:rsidDel="00000000" w:rsidP="00000000" w:rsidRDefault="00000000" w:rsidRPr="00000000" w14:paraId="0000000B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Evidence From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Graduate with Qualified Teacher Status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relevant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degree, PGCE, BEd or equivalent)</w:t>
            </w:r>
          </w:p>
          <w:p w:rsidR="00000000" w:rsidDel="00000000" w:rsidP="00000000" w:rsidRDefault="00000000" w:rsidRPr="00000000" w14:paraId="00000010">
            <w:pPr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Ability to teach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PE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across all key stages and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examination PE at KS4 and Sixth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 Classroom observation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Successful training, teaching practice and/or successful prior teaching experience</w:t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Knowledge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Clear view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of what constitutes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effective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teaching and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lassroom practice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ind w:left="442" w:hanging="44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Broad base of subject knowledge to teach the full range of NC acti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vities</w:t>
            </w:r>
          </w:p>
          <w:p w:rsidR="00000000" w:rsidDel="00000000" w:rsidP="00000000" w:rsidRDefault="00000000" w:rsidRPr="00000000" w14:paraId="00000045">
            <w:pPr>
              <w:ind w:left="442" w:hanging="44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additional CPD / national governing body training courses or qualifications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4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Possesses a range of learning and teaching strategies</w:t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specific learning and teaching projects</w:t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6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rPr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Ability to work as  part of a subject/ curriculum team</w:t>
            </w:r>
          </w:p>
          <w:p w:rsidR="00000000" w:rsidDel="00000000" w:rsidP="00000000" w:rsidRDefault="00000000" w:rsidRPr="00000000" w14:paraId="00000058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ICT skills</w:t>
            </w:r>
          </w:p>
          <w:p w:rsidR="00000000" w:rsidDel="00000000" w:rsidP="00000000" w:rsidRDefault="00000000" w:rsidRPr="00000000" w14:paraId="00000065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High level of competence in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working with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range of additional hardware and software, e.g. visualisers, graphics tablets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3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Highly effective management of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behaviour</w:t>
            </w:r>
          </w:p>
          <w:p w:rsidR="00000000" w:rsidDel="00000000" w:rsidP="00000000" w:rsidRDefault="00000000" w:rsidRPr="00000000" w14:paraId="00000072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personal and organisational skills e.g. lesson preparation, scheme of work development, meeting deadlines, good record keeping etc.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(v)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interpersonal skills </w:t>
            </w:r>
          </w:p>
          <w:p w:rsidR="00000000" w:rsidDel="00000000" w:rsidP="00000000" w:rsidRDefault="00000000" w:rsidRPr="00000000" w14:paraId="00000091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9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9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(vi)  Hard working, healthy and good attendance record</w:t>
            </w:r>
          </w:p>
          <w:p w:rsidR="00000000" w:rsidDel="00000000" w:rsidP="00000000" w:rsidRDefault="00000000" w:rsidRPr="00000000" w14:paraId="0000009A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(vii) Likes working with young people and can contribute to whole school ethos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Can contribute to wider school development, e.g. sport, drama, music, visits etc.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Kieran McGrane</w:t>
      </w:r>
    </w:p>
    <w:p w:rsidR="00000000" w:rsidDel="00000000" w:rsidP="00000000" w:rsidRDefault="00000000" w:rsidRPr="00000000" w14:paraId="000000AB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2022</w:t>
      </w:r>
    </w:p>
    <w:sectPr>
      <w:pgSz w:h="16838" w:w="11906" w:orient="portrait"/>
      <w:pgMar w:bottom="851" w:top="851" w:left="1134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