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Ponteland High School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JOB DESCRIPTION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0"/>
          <w:bCs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Teacher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</w:pBdr>
        <w:spacing w:after="12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JOB TITLE: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  <w:tab/>
        <w:tab/>
        <w:tab/>
        <w:t xml:space="preserve">Teacher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RESPONSIBLE TO: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  <w:tab/>
        <w:tab/>
        <w:t xml:space="preserve">Raising Achievement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Deputy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(RA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)/Head of PE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431" w:firstLine="0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4" w:val="single"/>
        </w:pBdr>
        <w:rPr>
          <w:rFonts w:ascii="Arial" w:cs="Arial" w:eastAsia="Arial" w:hAnsi="Arial"/>
          <w:b w:val="0"/>
          <w:bCs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vertAlign w:val="baseline"/>
          <w:rtl w:val="0"/>
        </w:rPr>
        <w:t xml:space="preserve">MAIN PURPOSE OF THE POST: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0"/>
          <w:bCs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contribute to raising standards and student outcomes in the department and whole school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teach effectively and maximise students' achievements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foster a positive approach to learning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contribute to the development of the department and the whole school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be an effective Form Tutor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431" w:firstLine="0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4" w:val="single"/>
        </w:pBdr>
        <w:rPr>
          <w:rFonts w:ascii="Arial" w:cs="Arial" w:eastAsia="Arial" w:hAnsi="Arial"/>
          <w:b w:val="0"/>
          <w:bCs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vertAlign w:val="baseline"/>
          <w:rtl w:val="0"/>
        </w:rPr>
        <w:t xml:space="preserve">RESPONSIBILITIES: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0"/>
          <w:bCs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teach and develop learning for the time-table allocated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have care for the personal, social and academic development of students in the Tutor Group assigned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ensure that safeguarding procedures are adhered 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consistently meet the DfE Teacher’s Standards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0"/>
          <w:bCs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1" w:sz="4" w:val="single"/>
        </w:pBdr>
        <w:rPr>
          <w:rFonts w:ascii="Arial" w:cs="Arial" w:eastAsia="Arial" w:hAnsi="Arial"/>
          <w:b w:val="0"/>
          <w:bCs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vertAlign w:val="baseline"/>
          <w:rtl w:val="0"/>
        </w:rPr>
        <w:t xml:space="preserve">KEY TASKS: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0"/>
          <w:bCs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vertAlign w:val="baseline"/>
          <w:rtl w:val="0"/>
        </w:rPr>
        <w:t xml:space="preserve">Classes and groups assigned: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1080" w:hanging="360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contribute to the preparation of learning programmes working with other colleagues involved and to teach these programmes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1080" w:hanging="360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ensure that schemes of work and lesson plans are adapted to meet the needs of all learners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1080" w:hanging="360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have regard to, and act upon, information and advice from the Curriculum Support Department for students with special educational needs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1080" w:hanging="360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keep accurate and professional records of students' attendance, attainment progress and achievement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1080" w:hanging="360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promote social values and skills which help to develop the students and to foster a caring climate within the group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1080" w:hanging="360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maintain good order and discipline among assigned students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1080" w:hanging="360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prepare students for external and internal examinations.  To contribute to the preparation of materials for internal examinations and assessment and to assess students’ work.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1080" w:hanging="360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be responsible for the care of the teaching rooms during lesson or tutor group time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1080" w:hanging="360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be responsible for teaching materials employed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1080" w:hanging="360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develop teaching materials appropriate to the aptitude, learning styles and ability of groups taught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1080" w:hanging="360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provide reports on students' conduct and progress to SLT, RA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, Pastoral Leaders (PL) and parents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1080" w:hanging="360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promote good behaviour by following the school’s policies on behaviour, rewards and sanctions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1080" w:hanging="360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provide teacher colleagues with relevant information about students so that their teaching can be adapted for greater success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1080" w:hanging="360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communicate and respond to the specific concerns of students, colleagues, parents and others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1080" w:hanging="360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attend Parents' Evenings as specified in the school's annual calendar</w:t>
      </w:r>
    </w:p>
    <w:p w:rsidR="00000000" w:rsidDel="00000000" w:rsidP="00000000" w:rsidRDefault="00000000" w:rsidRPr="00000000" w14:paraId="0000002D">
      <w:pPr>
        <w:ind w:left="431" w:firstLine="0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vertAlign w:val="baseline"/>
          <w:rtl w:val="0"/>
        </w:rPr>
        <w:t xml:space="preserve">General work of the Year / Department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1080" w:hanging="360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contribute to Departmental/Year Team meetings and any meetings on individual students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ind w:left="1080" w:hanging="360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undertake those shared responsibilities as discussed and agreed with RA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/PL and other team members. This may include assuming the duties for an absent colleague.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ind w:left="1080" w:hanging="360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contribute to the advancement of the team's work through attending (as teacher or representative) other schools, bodies or agencies.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ind w:left="1080" w:hanging="360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view appropriate Continuing Professional Development (CPD) as a right and responsibility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ind w:left="1080" w:hanging="360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implement the Health &amp; Safety policy of the LA and to report problems and deficiencies arising from this implementation to Head/Deputy/Site Manager direct or through RAL</w:t>
      </w:r>
    </w:p>
    <w:p w:rsidR="00000000" w:rsidDel="00000000" w:rsidP="00000000" w:rsidRDefault="00000000" w:rsidRPr="00000000" w14:paraId="00000034">
      <w:pPr>
        <w:ind w:left="431" w:firstLine="0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vertAlign w:val="baseline"/>
          <w:rtl w:val="0"/>
        </w:rPr>
        <w:t xml:space="preserve">Subject teaching groups assigned: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ind w:left="1080" w:hanging="360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prepare students for public and other examinations, and to contribute to setting and assessing examination work as required by RA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ind w:left="1080" w:hanging="360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check students' work and mark it regularly according to department policy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ind w:left="1080" w:hanging="360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regularly set and mark homework</w:t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vertAlign w:val="baseline"/>
          <w:rtl w:val="0"/>
        </w:rPr>
        <w:t xml:space="preserve">Tutor groups assigned: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ind w:left="1080" w:hanging="360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get to know the members of the tutor group so that each student is known and valued as an individual and as a member of a community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ind w:left="1080" w:hanging="360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provide 'first line' support and guidance to students to meet their personal development and achievement needs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ind w:left="1080" w:hanging="360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monitor the progress and achievement of each student in terms of his or her curricular and non-curricular activities. </w:t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vertAlign w:val="baseline"/>
          <w:rtl w:val="0"/>
        </w:rPr>
        <w:t xml:space="preserve">General: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ind w:left="1152" w:hanging="360"/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Comply with policies and procedures relating to child protection, health, safety and security, confidentiality and data protection, reporting all concerns to the appropriate person</w:t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ind w:left="1152" w:hanging="360"/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Be aware of and support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differences</w:t>
      </w: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 and ensure equal opportunities for all</w:t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ind w:left="1152" w:hanging="360"/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Contribute to the overall ethos/work/aims of the school</w:t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ind w:left="1152" w:hanging="360"/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Contribute to the development, implementation and evaluation of the school’s policies, practices and procedures in such a way as to support the school’s values and vision</w:t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ind w:left="1152" w:hanging="360"/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Develop constructive relationships and where necessary, communicate with other agencies/professionals</w:t>
      </w:r>
    </w:p>
    <w:p w:rsidR="00000000" w:rsidDel="00000000" w:rsidP="00000000" w:rsidRDefault="00000000" w:rsidRPr="00000000" w14:paraId="00000046">
      <w:pPr>
        <w:numPr>
          <w:ilvl w:val="0"/>
          <w:numId w:val="7"/>
        </w:numPr>
        <w:ind w:left="1152" w:hanging="360"/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Fully engage in training and other learning activities as required</w:t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ind w:left="1152" w:hanging="360"/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Fully engage in the school’s Appraisal policy and procedures</w:t>
      </w:r>
    </w:p>
    <w:p w:rsidR="00000000" w:rsidDel="00000000" w:rsidP="00000000" w:rsidRDefault="00000000" w:rsidRPr="00000000" w14:paraId="00000048">
      <w:pPr>
        <w:numPr>
          <w:ilvl w:val="0"/>
          <w:numId w:val="7"/>
        </w:numPr>
        <w:ind w:left="1152" w:hanging="360"/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Recognise own strengths and areas of expertise and use these to advise and support others</w:t>
      </w:r>
    </w:p>
    <w:p w:rsidR="00000000" w:rsidDel="00000000" w:rsidP="00000000" w:rsidRDefault="00000000" w:rsidRPr="00000000" w14:paraId="00000049">
      <w:pPr>
        <w:numPr>
          <w:ilvl w:val="0"/>
          <w:numId w:val="7"/>
        </w:numPr>
        <w:ind w:left="1152" w:hanging="360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undertake appropriate CPD to maintain and develop personal teaching standards</w:t>
      </w:r>
    </w:p>
    <w:p w:rsidR="00000000" w:rsidDel="00000000" w:rsidP="00000000" w:rsidRDefault="00000000" w:rsidRPr="00000000" w14:paraId="0000004A">
      <w:pPr>
        <w:numPr>
          <w:ilvl w:val="0"/>
          <w:numId w:val="7"/>
        </w:numPr>
        <w:ind w:left="1152" w:hanging="360"/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undertake other duties and responsibilities as required commensurate with the grade of the post or reasonable requests by the headteacher</w:t>
      </w:r>
    </w:p>
    <w:p w:rsidR="00000000" w:rsidDel="00000000" w:rsidP="00000000" w:rsidRDefault="00000000" w:rsidRPr="00000000" w14:paraId="0000004B">
      <w:pPr>
        <w:jc w:val="both"/>
        <w:rPr>
          <w:rFonts w:ascii="Arial" w:cs="Arial" w:eastAsia="Arial" w:hAnsi="Arial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a6a6a6" w:val="clear"/>
        <w:jc w:val="center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Also refer to DfE Teachers’ Pay and Conditions Document (STPCD) and Teachers’ Standards </w:t>
      </w: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021" w:top="1134" w:left="1418" w:right="124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Overloc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mes"/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" w:cs="Times" w:eastAsia="Times" w:hAnsi="Time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1152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imes" w:cs="Times" w:eastAsia="Times" w:hAnsi="Times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120" w:lineRule="auto"/>
    </w:pPr>
    <w:rPr>
      <w:rFonts w:ascii="Times" w:cs="Times" w:eastAsia="Times" w:hAnsi="Times"/>
      <w:b w:val="1"/>
      <w:bCs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Rule="auto"/>
    </w:pPr>
    <w:rPr>
      <w:rFonts w:ascii="Times" w:cs="Times" w:eastAsia="Times" w:hAnsi="Times"/>
      <w:b w:val="1"/>
      <w:bCs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120" w:before="120" w:lineRule="auto"/>
    </w:pPr>
    <w:rPr>
      <w:rFonts w:ascii="Times" w:cs="Times" w:eastAsia="Times" w:hAnsi="Times"/>
      <w:b w:val="1"/>
      <w:bCs w:val="1"/>
      <w:sz w:val="36"/>
      <w:szCs w:val="36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rFonts w:ascii="Overlock" w:cs="Overlock" w:eastAsia="Overlock" w:hAnsi="Overlock"/>
      <w:b w:val="1"/>
      <w:bCs w:val="1"/>
      <w:i w:val="1"/>
      <w:iCs w:val="1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verlock-regular.ttf"/><Relationship Id="rId2" Type="http://schemas.openxmlformats.org/officeDocument/2006/relationships/font" Target="fonts/Overlock-bold.ttf"/><Relationship Id="rId3" Type="http://schemas.openxmlformats.org/officeDocument/2006/relationships/font" Target="fonts/Overlock-italic.ttf"/><Relationship Id="rId4" Type="http://schemas.openxmlformats.org/officeDocument/2006/relationships/font" Target="fonts/Overlock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