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tabs>
          <w:tab w:val="left" w:leader="none" w:pos="1020"/>
        </w:tabs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4973645</wp:posOffset>
            </wp:positionH>
            <wp:positionV relativeFrom="paragraph">
              <wp:posOffset>114300</wp:posOffset>
            </wp:positionV>
            <wp:extent cx="1626552" cy="1492767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6552" cy="14927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tabs>
          <w:tab w:val="left" w:leader="none" w:pos="1020"/>
        </w:tabs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tabs>
          <w:tab w:val="left" w:leader="none" w:pos="102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Post : Pastoral Leader - non teaching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Person Specification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00.0" w:type="dxa"/>
        <w:jc w:val="left"/>
        <w:tblInd w:w="-5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585"/>
        <w:gridCol w:w="1500"/>
        <w:gridCol w:w="1410"/>
        <w:gridCol w:w="1605"/>
        <w:tblGridChange w:id="0">
          <w:tblGrid>
            <w:gridCol w:w="6585"/>
            <w:gridCol w:w="1500"/>
            <w:gridCol w:w="1410"/>
            <w:gridCol w:w="160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</w:tcPr>
          <w:p w:rsidR="00000000" w:rsidDel="00000000" w:rsidP="00000000" w:rsidRDefault="00000000" w:rsidRPr="00000000" w14:paraId="00000009">
            <w:pPr>
              <w:pageBreakBefore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5045.0" w:type="dxa"/>
              <w:jc w:val="left"/>
              <w:tblLayout w:type="fixed"/>
              <w:tblLook w:val="0400"/>
            </w:tblPr>
            <w:tblGrid>
              <w:gridCol w:w="5045"/>
              <w:tblGridChange w:id="0">
                <w:tblGrid>
                  <w:gridCol w:w="5045"/>
                </w:tblGrid>
              </w:tblGridChange>
            </w:tblGrid>
            <w:tr>
              <w:trPr>
                <w:cantSplit w:val="0"/>
                <w:trHeight w:val="15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0A">
                  <w:pPr>
                    <w:pageBreakBefore w:val="0"/>
                    <w:jc w:val="left"/>
                    <w:rPr>
                      <w:color w:val="000000"/>
                    </w:rPr>
                  </w:pPr>
                  <w:r w:rsidDel="00000000" w:rsidR="00000000" w:rsidRPr="00000000">
                    <w:rPr>
                      <w:b w:val="1"/>
                      <w:bCs w:val="1"/>
                      <w:color w:val="000000"/>
                      <w:rtl w:val="0"/>
                    </w:rPr>
                    <w:t xml:space="preserve">KNOWLEDGE / QUALIFICATIONS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B">
            <w:pPr>
              <w:pageBreakBefore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</w:tcPr>
          <w:p w:rsidR="00000000" w:rsidDel="00000000" w:rsidP="00000000" w:rsidRDefault="00000000" w:rsidRPr="00000000" w14:paraId="0000000C">
            <w:pPr>
              <w:pageBreakBefore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710.0" w:type="dxa"/>
              <w:jc w:val="left"/>
              <w:tblLayout w:type="fixed"/>
              <w:tblLook w:val="0400"/>
            </w:tblPr>
            <w:tblGrid>
              <w:gridCol w:w="1238"/>
              <w:gridCol w:w="236"/>
              <w:gridCol w:w="236"/>
              <w:tblGridChange w:id="0">
                <w:tblGrid>
                  <w:gridCol w:w="1238"/>
                  <w:gridCol w:w="236"/>
                  <w:gridCol w:w="236"/>
                </w:tblGrid>
              </w:tblGridChange>
            </w:tblGrid>
            <w:tr>
              <w:trPr>
                <w:cantSplit w:val="0"/>
                <w:trHeight w:val="1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0D">
                  <w:pPr>
                    <w:pageBreakBefore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bCs w:val="1"/>
                      <w:color w:val="000000"/>
                      <w:sz w:val="22"/>
                      <w:szCs w:val="22"/>
                      <w:rtl w:val="0"/>
                    </w:rPr>
                    <w:t xml:space="preserve">Essential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0E">
                  <w:pPr>
                    <w:pageBreakBefore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0F">
                  <w:pPr>
                    <w:pageBreakBefore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0">
            <w:pPr>
              <w:pageBreakBefore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</w:tcPr>
          <w:p w:rsidR="00000000" w:rsidDel="00000000" w:rsidP="00000000" w:rsidRDefault="00000000" w:rsidRPr="00000000" w14:paraId="00000011">
            <w:pPr>
              <w:pageBreakBefore w:val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Desirable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</w:tcPr>
          <w:p w:rsidR="00000000" w:rsidDel="00000000" w:rsidP="00000000" w:rsidRDefault="00000000" w:rsidRPr="00000000" w14:paraId="00000013">
            <w:pPr>
              <w:pageBreakBefore w:val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Evidence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Evidence of study at Degree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A/C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pageBreakBefore w:val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Evidence of study to A Level (or equivalent)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A/C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pageBreakBefore w:val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Evidence of study to GCSE level (or equivalent) including level 2 passes at C or above in both English 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Maths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A/C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pageBreakBefore w:val="0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Further education professional qualifications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A/C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pageBreakBefore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Evidence of professional/administrative qualifications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A/C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pageBreakBefore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Enhanced DBS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pageBreakBefore w:val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pageBreakBefore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Child Protection Training and safeguarding experience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pageBreakBefore w:val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A/I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pageBreakBefore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Early Help Assessment/ Common Assessment Framework training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pageBreakBefore w:val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A/I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pageBreakBefore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Awareness of the different ways in which students learn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pageBreakBefore w:val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A/I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pageBreakBefore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Knowledge of national legislation related to safeguarding and working with children and young people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pageBreakBefore w:val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pageBreakBefore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Understanding of the issues related to disadvantage and student progress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pageBreakBefore w:val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A/I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pageBreakBefore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Training related to social and emotional difficulties, for example Child and Adolescent Mental Health Training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pageBreakBefore w:val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A/I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pageBreakBefore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Awareness of support available for students with Special Educational Needs and Disabilities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pageBreakBefore w:val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A/I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9">
            <w:pPr>
              <w:pageBreakBefore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Awareness of organisations that offer support for students and families nationally and in the locality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A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B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C">
            <w:pPr>
              <w:pageBreakBefore w:val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A/I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</w:tcPr>
          <w:p w:rsidR="00000000" w:rsidDel="00000000" w:rsidP="00000000" w:rsidRDefault="00000000" w:rsidRPr="00000000" w14:paraId="00000050">
            <w:pPr>
              <w:pageBreakBefore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</w:tcPr>
          <w:p w:rsidR="00000000" w:rsidDel="00000000" w:rsidP="00000000" w:rsidRDefault="00000000" w:rsidRPr="00000000" w14:paraId="00000051">
            <w:pPr>
              <w:pageBreakBefore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</w:tcPr>
          <w:p w:rsidR="00000000" w:rsidDel="00000000" w:rsidP="00000000" w:rsidRDefault="00000000" w:rsidRPr="00000000" w14:paraId="00000052">
            <w:pPr>
              <w:pageBreakBefore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Significant experience in a school based pastoral role or equivalent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pageBreakBefore w:val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A/I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Experience of working to safeguard children and young people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pageBreakBefore w:val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A/I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Experience of working with young people with specific social and emotional needs and challenging behaviour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A/I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Experience of managing a team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A/I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Working with external organisations, leading and attending multi-agency meetings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pageBreakBefore w:val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A/I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Working with parents/ carers and families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pageBreakBefore w:val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A/I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Action planning and developing strategies for intervention and support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pageBreakBefore w:val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A/I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Ability to use and interpret academic and attendance 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pageBreakBefore w:val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widowControl w:val="0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Experience of having prepared reports and written documents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pageBreakBefore w:val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Evidence of working within a multi-agency environment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pageBreakBefore w:val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A/I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SKILLS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</w:tcPr>
          <w:p w:rsidR="00000000" w:rsidDel="00000000" w:rsidP="00000000" w:rsidRDefault="00000000" w:rsidRPr="00000000" w14:paraId="0000007F">
            <w:pPr>
              <w:pageBreakBefore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</w:tcPr>
          <w:p w:rsidR="00000000" w:rsidDel="00000000" w:rsidP="00000000" w:rsidRDefault="00000000" w:rsidRPr="00000000" w14:paraId="00000080">
            <w:pPr>
              <w:pageBreakBefore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</w:tcPr>
          <w:p w:rsidR="00000000" w:rsidDel="00000000" w:rsidP="00000000" w:rsidRDefault="00000000" w:rsidRPr="00000000" w14:paraId="00000081">
            <w:pPr>
              <w:pageBreakBefore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Excellent organisational and time management skills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A/I/R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Excellent active listening, communication and interpersonal skills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8A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Able to work independently on own initiative without specific guidance and in response to student’s needs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A/I/R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Ability to prioritise workload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Excellent guidance, advisory, persuasiveness and negotiating skills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97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 able to use a wide range of methods to communicate information to others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A/I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 literacy (including Microsoft, Internet and Email)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A/R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Previous experience of School MIS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A/I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Ability to keep accurate records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A/I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Ability to ensure the  record and supply accurate data for school staff and senior leaders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A/I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Ability to build strong relationships and establish credibility with students, parents/ carers, academic staff and senior leaders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B0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Professional and a strong role model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A/I/R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5">
            <w:pPr>
              <w:pageBreakBefore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Have the ability to lead and develop the skills of others to worth with a wide variety of support services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A/I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9">
            <w:pPr>
              <w:pageBreakBefore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Willingness to lead on training, undertake research and ensure that others engage with professional development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A/I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pageBreakBefore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Willingness to be flexible and work to ensure students receive outstanding pastoral care.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A/I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CHARACTERISTICS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</w:tcPr>
          <w:p w:rsidR="00000000" w:rsidDel="00000000" w:rsidP="00000000" w:rsidRDefault="00000000" w:rsidRPr="00000000" w14:paraId="000000C4">
            <w:pPr>
              <w:pageBreakBefore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</w:tcPr>
          <w:p w:rsidR="00000000" w:rsidDel="00000000" w:rsidP="00000000" w:rsidRDefault="00000000" w:rsidRPr="00000000" w14:paraId="000000C5">
            <w:pPr>
              <w:pageBreakBefore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</w:tcPr>
          <w:p w:rsidR="00000000" w:rsidDel="00000000" w:rsidP="00000000" w:rsidRDefault="00000000" w:rsidRPr="00000000" w14:paraId="000000C6">
            <w:pPr>
              <w:pageBreakBefore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patient and resilient attitude coupled with the ability to maintain calm whilst under pressure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CB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passion for supporting children and young people by removing barriers to learning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A/I/R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Work in ways that promote equality of opportunity, participation and diversity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D4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post holder will have an energy, initiative, enthusiasm and a sense of humour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A/ /R</w:t>
            </w:r>
          </w:p>
          <w:p w:rsidR="00000000" w:rsidDel="00000000" w:rsidP="00000000" w:rsidRDefault="00000000" w:rsidRPr="00000000" w14:paraId="000000D9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Generosity of spirit and a positive outlook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A/I/R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Hold a Full UK Driving Licence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pageBreakBefore w:val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A/I</w:t>
            </w:r>
          </w:p>
        </w:tc>
      </w:tr>
    </w:tbl>
    <w:p w:rsidR="00000000" w:rsidDel="00000000" w:rsidP="00000000" w:rsidRDefault="00000000" w:rsidRPr="00000000" w14:paraId="000000E2">
      <w:pPr>
        <w:pageBreakBefore w:val="0"/>
        <w:tabs>
          <w:tab w:val="left" w:leader="none" w:pos="10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ageBreakBefore w:val="0"/>
        <w:tabs>
          <w:tab w:val="left" w:leader="none" w:pos="1020"/>
        </w:tabs>
        <w:jc w:val="center"/>
        <w:rPr/>
      </w:pPr>
      <w:r w:rsidDel="00000000" w:rsidR="00000000" w:rsidRPr="00000000">
        <w:rPr>
          <w:sz w:val="22"/>
          <w:szCs w:val="22"/>
          <w:rtl w:val="0"/>
        </w:rPr>
        <w:t xml:space="preserve">Key: A=Application, I=Interview and assessment, R=Reference, C=Certificate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ageBreakBefore w:val="0"/>
        <w:tabs>
          <w:tab w:val="left" w:leader="none" w:pos="10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ageBreakBefore w:val="0"/>
        <w:tabs>
          <w:tab w:val="left" w:leader="none" w:pos="6600"/>
        </w:tabs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964" w:top="1134" w:left="964" w:right="54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Cambria"/>
  <w:font w:name="PT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PT Sans" w:cs="PT Sans" w:eastAsia="PT Sans" w:hAnsi="PT Sans"/>
        <w:b w:val="1"/>
        <w:bCs w:val="1"/>
        <w:i w:val="0"/>
        <w:iCs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284" w:line="240" w:lineRule="auto"/>
      <w:ind w:left="0" w:right="0" w:firstLine="0"/>
      <w:jc w:val="center"/>
      <w:rPr>
        <w:rFonts w:ascii="PT Sans" w:cs="PT Sans" w:eastAsia="PT Sans" w:hAnsi="PT San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PT Sans" w:cs="PT Sans" w:eastAsia="PT Sans" w:hAnsi="PT San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PT Sans" w:cs="PT Sans" w:eastAsia="PT Sans" w:hAnsi="PT San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PT Sans" w:cs="PT Sans" w:eastAsia="PT Sans" w:hAnsi="PT San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668"/>
      </w:tabs>
      <w:spacing w:after="0" w:before="284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12700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28220" y="5062700"/>
                        <a:ext cx="654558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80808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1270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-GB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tabs>
        <w:tab w:val="left" w:leader="none" w:pos="3420"/>
      </w:tabs>
      <w:jc w:val="left"/>
    </w:pPr>
    <w:rPr>
      <w:rFonts w:ascii="Times New Roman" w:cs="Times New Roman" w:eastAsia="Times New Roman" w:hAnsi="Times New Roman"/>
      <w:b w:val="1"/>
      <w:bC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jc w:val="left"/>
    </w:pPr>
    <w:rPr>
      <w:rFonts w:ascii="Cambria" w:cs="Cambria" w:eastAsia="Cambria" w:hAnsi="Cambria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ans-regular.ttf"/><Relationship Id="rId2" Type="http://schemas.openxmlformats.org/officeDocument/2006/relationships/font" Target="fonts/PTSans-bold.ttf"/><Relationship Id="rId3" Type="http://schemas.openxmlformats.org/officeDocument/2006/relationships/font" Target="fonts/PTSans-italic.ttf"/><Relationship Id="rId4" Type="http://schemas.openxmlformats.org/officeDocument/2006/relationships/font" Target="fonts/PTSa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