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 Assistant Headteacher L12 - L16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4410"/>
        <w:gridCol w:w="5010"/>
        <w:gridCol w:w="3345"/>
        <w:tblGridChange w:id="0">
          <w:tblGrid>
            <w:gridCol w:w="1830"/>
            <w:gridCol w:w="4410"/>
            <w:gridCol w:w="5010"/>
            <w:gridCol w:w="334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Professional development in preparation for leadership.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NPQSL.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Further relevant professional or academic qualifications.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Leadership and management experience in a school.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experience of teaching GCSE, BTEC or A level qualifications.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strong progress.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Demonstrable experience of successful line management and staff development.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working as part of the leadership team within a school.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school self evaluation and development planning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Leadership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Beliefs and values that are aligned with those held by the school.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clear vision for education and achievement.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both support, challenge and influence staff within various contexts.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hold others to account.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communicate ideas and concepts.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interpret data and use it to inform sound decisions, judging when intervention activities need to take place and to proactively organise these with staff.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under pressure, prioritise effectively </w:t>
            </w:r>
            <w:r w:rsidDel="00000000" w:rsidR="00000000" w:rsidRPr="00000000">
              <w:rPr>
                <w:rtl w:val="0"/>
              </w:rPr>
              <w:t xml:space="preserve">and see projects through.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Commitment to maintaining confidentiality at all times.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 Experience of dealing with HR issues.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 Ability to demonstrate an awareness and understanding of the ‘bigger picture’ and working at Senior Leadership level.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form, references and interview day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and commitment to safeguarding and child protection procedures.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 curriculum planning and implementation.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evaluate provision across a range of areas within a school setting.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high quality teaching, and the ability to model this for others.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effective techniques in raising attainment and standard </w:t>
            </w:r>
            <w:r w:rsidDel="00000000" w:rsidR="00000000" w:rsidRPr="00000000">
              <w:rPr>
                <w:rtl w:val="0"/>
              </w:rPr>
              <w:t xml:space="preserve">at whole</w:t>
            </w:r>
            <w:r w:rsidDel="00000000" w:rsidR="00000000" w:rsidRPr="00000000">
              <w:rPr>
                <w:rtl w:val="0"/>
              </w:rPr>
              <w:t xml:space="preserve"> school level.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effective behaviour management strategies and how to support others in developing behaviour management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PP strategies to ensure needs are met.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the current Ofsted framework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wider educational developments and contexts.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 Application form / Interview day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Interview day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Application form / Interview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Application form / Interview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 - Application form / Interview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Interview day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data handling &amp; analysis skills and attention to detail,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variety of teaching and feedback strategies.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day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values and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Pupil-centred in decision making.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Belief in the value of restorative practices.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Ability to take personal accountability for performance.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levels of emotional intelligence.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for further promotion.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commitment to engaging with educational research and wider reading.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Interview day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Interview day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/ one to one meeting / reference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interview day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7 - References  / interview day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8 - References / interview day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9 - References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10 - References/ interview day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11 - References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12 - References/ interview day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day / References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day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