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73" w:type="dxa"/>
        <w:tblBorders>
          <w:bottom w:val="single" w:sz="4" w:space="0" w:color="auto"/>
        </w:tblBorders>
        <w:tblLayout w:type="fixed"/>
        <w:tblLook w:val="0000" w:firstRow="0" w:lastRow="0" w:firstColumn="0" w:lastColumn="0" w:noHBand="0" w:noVBand="0"/>
      </w:tblPr>
      <w:tblGrid>
        <w:gridCol w:w="6487"/>
        <w:gridCol w:w="3686"/>
      </w:tblGrid>
      <w:tr w:rsidR="007D2C31" w:rsidRPr="0047711C" w14:paraId="43A400EE" w14:textId="77777777" w:rsidTr="00E514DA">
        <w:tc>
          <w:tcPr>
            <w:tcW w:w="6487" w:type="dxa"/>
            <w:vAlign w:val="center"/>
          </w:tcPr>
          <w:p w14:paraId="4480E6ED" w14:textId="702F3990" w:rsidR="00CF56A1" w:rsidRDefault="00EE75CF" w:rsidP="007434EB">
            <w:pPr>
              <w:rPr>
                <w:rFonts w:ascii="Arial" w:hAnsi="Arial" w:cs="Arial"/>
                <w:b/>
              </w:rPr>
            </w:pPr>
            <w:r>
              <w:rPr>
                <w:rFonts w:ascii="Arial" w:hAnsi="Arial" w:cs="Arial"/>
                <w:b/>
              </w:rPr>
              <w:t>Teacher</w:t>
            </w:r>
            <w:r w:rsidR="00DB5725">
              <w:rPr>
                <w:rFonts w:ascii="Arial" w:hAnsi="Arial" w:cs="Arial"/>
                <w:b/>
              </w:rPr>
              <w:t xml:space="preserve"> and Subject Leader - Mathematics</w:t>
            </w:r>
          </w:p>
          <w:p w14:paraId="55B7580C" w14:textId="77777777" w:rsidR="007D2C31" w:rsidRDefault="00EE75CF" w:rsidP="007434EB">
            <w:pPr>
              <w:rPr>
                <w:rFonts w:ascii="Arial" w:hAnsi="Arial" w:cs="Arial"/>
                <w:b/>
              </w:rPr>
            </w:pPr>
            <w:r>
              <w:rPr>
                <w:rFonts w:ascii="Arial" w:hAnsi="Arial" w:cs="Arial"/>
                <w:b/>
              </w:rPr>
              <w:t>Full Time</w:t>
            </w:r>
          </w:p>
          <w:p w14:paraId="5D933BFF" w14:textId="08841BB9" w:rsidR="00EE75CF" w:rsidRPr="008F0527" w:rsidRDefault="00EE75CF" w:rsidP="007434EB">
            <w:pPr>
              <w:rPr>
                <w:rFonts w:ascii="Arial" w:hAnsi="Arial" w:cs="Arial"/>
                <w:b/>
              </w:rPr>
            </w:pPr>
          </w:p>
        </w:tc>
        <w:tc>
          <w:tcPr>
            <w:tcW w:w="3686" w:type="dxa"/>
            <w:vAlign w:val="center"/>
          </w:tcPr>
          <w:p w14:paraId="74718FBB" w14:textId="77777777" w:rsidR="007D2C31" w:rsidRPr="008F0527" w:rsidRDefault="00E514DA" w:rsidP="003B2D7C">
            <w:pPr>
              <w:rPr>
                <w:rFonts w:ascii="Arial" w:hAnsi="Arial" w:cs="Arial"/>
                <w:b/>
              </w:rPr>
            </w:pPr>
            <w:r>
              <w:rPr>
                <w:rFonts w:ascii="Arial" w:eastAsia="Arial" w:hAnsi="Arial" w:cs="Arial"/>
                <w:b/>
                <w:bCs/>
                <w:noProof/>
                <w:spacing w:val="-1"/>
                <w:lang w:eastAsia="en-GB"/>
              </w:rPr>
              <w:drawing>
                <wp:inline distT="0" distB="0" distL="0" distR="0" wp14:anchorId="75AA6E8A" wp14:editId="265FA4A3">
                  <wp:extent cx="2176645" cy="542925"/>
                  <wp:effectExtent l="0" t="0" r="0" b="0"/>
                  <wp:docPr id="2" name="Picture 2" descr="L:\Admin\Logo\TVCT Logo\Tees Valley Collaborative Trus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dmin\Logo\TVCT Logo\Tees Valley Collaborative Trust 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2527" cy="551875"/>
                          </a:xfrm>
                          <a:prstGeom prst="rect">
                            <a:avLst/>
                          </a:prstGeom>
                          <a:noFill/>
                          <a:ln>
                            <a:noFill/>
                          </a:ln>
                        </pic:spPr>
                      </pic:pic>
                    </a:graphicData>
                  </a:graphic>
                </wp:inline>
              </w:drawing>
            </w:r>
          </w:p>
        </w:tc>
      </w:tr>
    </w:tbl>
    <w:p w14:paraId="05C47804" w14:textId="77777777" w:rsidR="008D5902" w:rsidRDefault="008D5902" w:rsidP="008D5902">
      <w:pPr>
        <w:rPr>
          <w:rFonts w:ascii="Arial" w:hAnsi="Arial" w:cs="Arial"/>
        </w:rPr>
      </w:pPr>
    </w:p>
    <w:p w14:paraId="5D3CE4DA" w14:textId="77777777" w:rsidR="00AC79BB" w:rsidRDefault="00AC79BB" w:rsidP="00E1042F">
      <w:pPr>
        <w:rPr>
          <w:rFonts w:ascii="Arial" w:hAnsi="Arial" w:cs="Arial"/>
          <w:sz w:val="22"/>
          <w:szCs w:val="22"/>
        </w:rPr>
      </w:pPr>
    </w:p>
    <w:p w14:paraId="4D43580D" w14:textId="77777777" w:rsidR="005B4025" w:rsidRPr="003B77A5" w:rsidRDefault="005B4025" w:rsidP="005B4025">
      <w:pPr>
        <w:rPr>
          <w:rFonts w:ascii="Arial" w:hAnsi="Arial" w:cs="Arial"/>
          <w:sz w:val="22"/>
          <w:szCs w:val="22"/>
        </w:rPr>
      </w:pPr>
      <w:r w:rsidRPr="003B77A5">
        <w:rPr>
          <w:rFonts w:ascii="Arial" w:hAnsi="Arial" w:cs="Arial"/>
          <w:sz w:val="22"/>
          <w:szCs w:val="22"/>
        </w:rPr>
        <w:t>Tees Valley Collaborative Trust</w:t>
      </w:r>
      <w:r>
        <w:rPr>
          <w:rFonts w:ascii="Arial" w:hAnsi="Arial" w:cs="Arial"/>
          <w:sz w:val="22"/>
          <w:szCs w:val="22"/>
        </w:rPr>
        <w:t xml:space="preserve">, based in the </w:t>
      </w:r>
      <w:proofErr w:type="gramStart"/>
      <w:r>
        <w:rPr>
          <w:rFonts w:ascii="Arial" w:hAnsi="Arial" w:cs="Arial"/>
          <w:sz w:val="22"/>
          <w:szCs w:val="22"/>
        </w:rPr>
        <w:t>North East</w:t>
      </w:r>
      <w:proofErr w:type="gramEnd"/>
      <w:r>
        <w:rPr>
          <w:rFonts w:ascii="Arial" w:hAnsi="Arial" w:cs="Arial"/>
          <w:sz w:val="22"/>
          <w:szCs w:val="22"/>
        </w:rPr>
        <w:t xml:space="preserve"> of England, is a </w:t>
      </w:r>
      <w:proofErr w:type="spellStart"/>
      <w:r>
        <w:rPr>
          <w:rFonts w:ascii="Arial" w:hAnsi="Arial" w:cs="Arial"/>
          <w:sz w:val="22"/>
          <w:szCs w:val="22"/>
        </w:rPr>
        <w:t>well</w:t>
      </w:r>
      <w:r w:rsidRPr="003B77A5">
        <w:rPr>
          <w:rFonts w:ascii="Arial" w:hAnsi="Arial" w:cs="Arial"/>
          <w:sz w:val="22"/>
          <w:szCs w:val="22"/>
        </w:rPr>
        <w:t xml:space="preserve"> established</w:t>
      </w:r>
      <w:proofErr w:type="spellEnd"/>
      <w:r w:rsidRPr="003B77A5">
        <w:rPr>
          <w:rFonts w:ascii="Arial" w:hAnsi="Arial" w:cs="Arial"/>
          <w:sz w:val="22"/>
          <w:szCs w:val="22"/>
        </w:rPr>
        <w:t xml:space="preserve"> </w:t>
      </w:r>
      <w:r>
        <w:rPr>
          <w:rFonts w:ascii="Arial" w:hAnsi="Arial" w:cs="Arial"/>
          <w:sz w:val="22"/>
          <w:szCs w:val="22"/>
        </w:rPr>
        <w:t>organisation with social inclusion, educational excellence and widening participation at the heart of its values</w:t>
      </w:r>
      <w:r w:rsidRPr="003B77A5">
        <w:rPr>
          <w:rFonts w:ascii="Arial" w:hAnsi="Arial" w:cs="Arial"/>
          <w:sz w:val="22"/>
          <w:szCs w:val="22"/>
        </w:rPr>
        <w:t xml:space="preserve">. </w:t>
      </w:r>
      <w:hyperlink r:id="rId8" w:history="1">
        <w:r w:rsidRPr="003B77A5">
          <w:rPr>
            <w:rStyle w:val="Hyperlink"/>
            <w:rFonts w:ascii="Arial" w:hAnsi="Arial" w:cs="Arial"/>
            <w:sz w:val="22"/>
            <w:szCs w:val="22"/>
          </w:rPr>
          <w:t>www.tvc.ac.uk</w:t>
        </w:r>
      </w:hyperlink>
    </w:p>
    <w:p w14:paraId="04F397DB" w14:textId="77777777" w:rsidR="00872989" w:rsidRDefault="00872989" w:rsidP="00E1042F">
      <w:pPr>
        <w:rPr>
          <w:rFonts w:ascii="Arial" w:hAnsi="Arial" w:cs="Arial"/>
          <w:sz w:val="22"/>
          <w:szCs w:val="22"/>
        </w:rPr>
      </w:pPr>
    </w:p>
    <w:p w14:paraId="1015540D" w14:textId="5241DFA7" w:rsidR="00D1574B" w:rsidRDefault="00AC79BB" w:rsidP="00514A91">
      <w:pPr>
        <w:rPr>
          <w:rFonts w:ascii="Arial" w:hAnsi="Arial" w:cs="Arial"/>
          <w:sz w:val="22"/>
          <w:szCs w:val="22"/>
        </w:rPr>
      </w:pPr>
      <w:r>
        <w:rPr>
          <w:rFonts w:ascii="Arial" w:hAnsi="Arial" w:cs="Arial"/>
          <w:sz w:val="22"/>
          <w:szCs w:val="22"/>
        </w:rPr>
        <w:t xml:space="preserve">At </w:t>
      </w:r>
      <w:r w:rsidRPr="00A93E96">
        <w:rPr>
          <w:rFonts w:ascii="Arial" w:hAnsi="Arial" w:cs="Arial"/>
          <w:sz w:val="22"/>
          <w:szCs w:val="22"/>
        </w:rPr>
        <w:t xml:space="preserve">the </w:t>
      </w:r>
      <w:r w:rsidR="00EE75CF">
        <w:rPr>
          <w:rFonts w:ascii="Arial" w:hAnsi="Arial" w:cs="Arial"/>
          <w:sz w:val="22"/>
          <w:szCs w:val="22"/>
        </w:rPr>
        <w:t>Bishopton School site</w:t>
      </w:r>
      <w:r w:rsidRPr="00A93E96">
        <w:rPr>
          <w:rFonts w:ascii="Arial" w:hAnsi="Arial" w:cs="Arial"/>
          <w:sz w:val="22"/>
          <w:szCs w:val="22"/>
        </w:rPr>
        <w:t>,</w:t>
      </w:r>
      <w:r>
        <w:rPr>
          <w:rFonts w:ascii="Arial" w:hAnsi="Arial" w:cs="Arial"/>
          <w:sz w:val="22"/>
          <w:szCs w:val="22"/>
        </w:rPr>
        <w:t xml:space="preserve"> w</w:t>
      </w:r>
      <w:r w:rsidR="006F0FBA">
        <w:rPr>
          <w:rFonts w:ascii="Arial" w:hAnsi="Arial" w:cs="Arial"/>
          <w:sz w:val="22"/>
          <w:szCs w:val="22"/>
        </w:rPr>
        <w:t xml:space="preserve">e are seeking to appoint </w:t>
      </w:r>
      <w:r w:rsidR="005154F5">
        <w:rPr>
          <w:rFonts w:ascii="Arial" w:hAnsi="Arial" w:cs="Arial"/>
          <w:sz w:val="22"/>
          <w:szCs w:val="22"/>
        </w:rPr>
        <w:t>two</w:t>
      </w:r>
      <w:r w:rsidR="006F0FBA">
        <w:rPr>
          <w:rFonts w:ascii="Arial" w:hAnsi="Arial" w:cs="Arial"/>
          <w:sz w:val="22"/>
          <w:szCs w:val="22"/>
        </w:rPr>
        <w:t xml:space="preserve"> inspirational </w:t>
      </w:r>
      <w:r w:rsidR="00E1042F">
        <w:rPr>
          <w:rFonts w:ascii="Arial" w:hAnsi="Arial" w:cs="Arial"/>
          <w:sz w:val="22"/>
          <w:szCs w:val="22"/>
        </w:rPr>
        <w:t>teacher</w:t>
      </w:r>
      <w:r w:rsidR="005154F5">
        <w:rPr>
          <w:rFonts w:ascii="Arial" w:hAnsi="Arial" w:cs="Arial"/>
          <w:sz w:val="22"/>
          <w:szCs w:val="22"/>
        </w:rPr>
        <w:t>s</w:t>
      </w:r>
      <w:r w:rsidR="00E1042F">
        <w:rPr>
          <w:rFonts w:ascii="Arial" w:hAnsi="Arial" w:cs="Arial"/>
          <w:sz w:val="22"/>
          <w:szCs w:val="22"/>
        </w:rPr>
        <w:t xml:space="preserve"> who ha</w:t>
      </w:r>
      <w:r w:rsidR="005154F5">
        <w:rPr>
          <w:rFonts w:ascii="Arial" w:hAnsi="Arial" w:cs="Arial"/>
          <w:sz w:val="22"/>
          <w:szCs w:val="22"/>
        </w:rPr>
        <w:t>ve</w:t>
      </w:r>
      <w:r w:rsidR="00E1042F">
        <w:rPr>
          <w:rFonts w:ascii="Arial" w:hAnsi="Arial" w:cs="Arial"/>
          <w:sz w:val="22"/>
          <w:szCs w:val="22"/>
        </w:rPr>
        <w:t xml:space="preserve"> a passion for teaching </w:t>
      </w:r>
      <w:r w:rsidR="005154F5">
        <w:rPr>
          <w:rFonts w:ascii="Arial" w:hAnsi="Arial" w:cs="Arial"/>
          <w:sz w:val="22"/>
          <w:szCs w:val="22"/>
        </w:rPr>
        <w:t>a range of core curriculum subjects</w:t>
      </w:r>
      <w:r w:rsidR="00D91D18">
        <w:rPr>
          <w:rFonts w:ascii="Arial" w:hAnsi="Arial" w:cs="Arial"/>
          <w:sz w:val="22"/>
          <w:szCs w:val="22"/>
        </w:rPr>
        <w:t xml:space="preserve"> </w:t>
      </w:r>
      <w:r w:rsidR="00D91D18" w:rsidRPr="00166595">
        <w:rPr>
          <w:rFonts w:ascii="Arial" w:hAnsi="Arial" w:cs="Arial"/>
          <w:sz w:val="22"/>
          <w:szCs w:val="22"/>
        </w:rPr>
        <w:t>for pupils predominantly in the 11 – 14 age range</w:t>
      </w:r>
      <w:r w:rsidR="00D91D18">
        <w:rPr>
          <w:rFonts w:ascii="Arial" w:hAnsi="Arial" w:cs="Arial"/>
          <w:sz w:val="22"/>
          <w:szCs w:val="22"/>
        </w:rPr>
        <w:t>.</w:t>
      </w:r>
    </w:p>
    <w:p w14:paraId="1D461FA3" w14:textId="77777777" w:rsidR="00D1574B" w:rsidRDefault="00D1574B" w:rsidP="00514A91">
      <w:pPr>
        <w:rPr>
          <w:rFonts w:ascii="Arial" w:hAnsi="Arial" w:cs="Arial"/>
          <w:sz w:val="22"/>
          <w:szCs w:val="22"/>
        </w:rPr>
      </w:pPr>
    </w:p>
    <w:p w14:paraId="13BC4032" w14:textId="0DF9CC57" w:rsidR="00EE75CF" w:rsidRPr="00EE75CF" w:rsidRDefault="00EE75CF" w:rsidP="00EE75CF">
      <w:pPr>
        <w:pStyle w:val="Default"/>
        <w:rPr>
          <w:rFonts w:ascii="Arial" w:hAnsi="Arial" w:cs="Arial"/>
          <w:sz w:val="22"/>
          <w:szCs w:val="22"/>
        </w:rPr>
      </w:pPr>
      <w:r w:rsidRPr="00EE75CF">
        <w:rPr>
          <w:rFonts w:ascii="Arial" w:hAnsi="Arial" w:cs="Arial"/>
          <w:sz w:val="22"/>
          <w:szCs w:val="22"/>
        </w:rPr>
        <w:t>Bishopton</w:t>
      </w:r>
      <w:r w:rsidR="004C6ADC">
        <w:rPr>
          <w:rFonts w:ascii="Arial" w:hAnsi="Arial" w:cs="Arial"/>
          <w:sz w:val="22"/>
          <w:szCs w:val="22"/>
        </w:rPr>
        <w:t xml:space="preserve"> PRU</w:t>
      </w:r>
      <w:r w:rsidRPr="00EE75CF">
        <w:rPr>
          <w:rFonts w:ascii="Arial" w:hAnsi="Arial" w:cs="Arial"/>
          <w:sz w:val="22"/>
          <w:szCs w:val="22"/>
        </w:rPr>
        <w:t xml:space="preserve"> is a good school which educates and supports children in KS3 and KS4, of Stockton-on-Tees Local Authority. </w:t>
      </w:r>
    </w:p>
    <w:p w14:paraId="553F759F" w14:textId="77777777" w:rsidR="00EE75CF" w:rsidRPr="00065FB8" w:rsidRDefault="00EE75CF" w:rsidP="00EE75CF">
      <w:pPr>
        <w:pStyle w:val="Default"/>
        <w:rPr>
          <w:rFonts w:ascii="Arial" w:hAnsi="Arial" w:cs="Arial"/>
          <w:sz w:val="22"/>
          <w:szCs w:val="22"/>
          <w:highlight w:val="yellow"/>
        </w:rPr>
      </w:pPr>
    </w:p>
    <w:p w14:paraId="513700F3" w14:textId="77777777" w:rsidR="00EE75CF" w:rsidRPr="004C6ADC" w:rsidRDefault="00EE75CF" w:rsidP="00EE75CF">
      <w:pPr>
        <w:pStyle w:val="Default"/>
        <w:rPr>
          <w:rFonts w:ascii="Arial" w:hAnsi="Arial" w:cs="Arial"/>
          <w:sz w:val="22"/>
          <w:szCs w:val="22"/>
        </w:rPr>
      </w:pPr>
      <w:r w:rsidRPr="004C6ADC">
        <w:rPr>
          <w:rFonts w:ascii="Arial" w:hAnsi="Arial" w:cs="Arial"/>
          <w:sz w:val="22"/>
          <w:szCs w:val="22"/>
        </w:rPr>
        <w:t xml:space="preserve">We are now on an exciting journey to be an outstanding school, with a clear strategic vision for moving forward. </w:t>
      </w:r>
    </w:p>
    <w:p w14:paraId="7E47055F" w14:textId="77777777" w:rsidR="00EE75CF" w:rsidRPr="004C6ADC" w:rsidRDefault="00EE75CF" w:rsidP="00EE75CF">
      <w:pPr>
        <w:pStyle w:val="Default"/>
        <w:rPr>
          <w:rFonts w:ascii="Arial" w:hAnsi="Arial" w:cs="Arial"/>
          <w:sz w:val="22"/>
          <w:szCs w:val="22"/>
        </w:rPr>
      </w:pPr>
    </w:p>
    <w:p w14:paraId="6F5D78DE" w14:textId="77777777" w:rsidR="00EE75CF" w:rsidRPr="004C6ADC" w:rsidRDefault="00EE75CF" w:rsidP="00EE75CF">
      <w:pPr>
        <w:pStyle w:val="Default"/>
        <w:rPr>
          <w:rFonts w:ascii="Arial" w:hAnsi="Arial" w:cs="Arial"/>
          <w:sz w:val="22"/>
          <w:szCs w:val="22"/>
        </w:rPr>
      </w:pPr>
      <w:r w:rsidRPr="004C6ADC">
        <w:rPr>
          <w:rFonts w:ascii="Arial" w:hAnsi="Arial" w:cs="Arial"/>
          <w:sz w:val="22"/>
          <w:szCs w:val="22"/>
        </w:rPr>
        <w:t xml:space="preserve">We have high academic aspirations for every student and focus on addressing their social, </w:t>
      </w:r>
      <w:proofErr w:type="gramStart"/>
      <w:r w:rsidRPr="004C6ADC">
        <w:rPr>
          <w:rFonts w:ascii="Arial" w:hAnsi="Arial" w:cs="Arial"/>
          <w:sz w:val="22"/>
          <w:szCs w:val="22"/>
        </w:rPr>
        <w:t>emotional</w:t>
      </w:r>
      <w:proofErr w:type="gramEnd"/>
      <w:r w:rsidRPr="004C6ADC">
        <w:rPr>
          <w:rFonts w:ascii="Arial" w:hAnsi="Arial" w:cs="Arial"/>
          <w:sz w:val="22"/>
          <w:szCs w:val="22"/>
        </w:rPr>
        <w:t xml:space="preserve"> and mental health needs. At the heart of all we do, is a belief that relationships (with students, staff, parents/</w:t>
      </w:r>
      <w:proofErr w:type="gramStart"/>
      <w:r w:rsidRPr="004C6ADC">
        <w:rPr>
          <w:rFonts w:ascii="Arial" w:hAnsi="Arial" w:cs="Arial"/>
          <w:sz w:val="22"/>
          <w:szCs w:val="22"/>
        </w:rPr>
        <w:t>carers</w:t>
      </w:r>
      <w:proofErr w:type="gramEnd"/>
      <w:r w:rsidRPr="004C6ADC">
        <w:rPr>
          <w:rFonts w:ascii="Arial" w:hAnsi="Arial" w:cs="Arial"/>
          <w:sz w:val="22"/>
          <w:szCs w:val="22"/>
        </w:rPr>
        <w:t xml:space="preserve"> and other agencies) matter.</w:t>
      </w:r>
    </w:p>
    <w:p w14:paraId="6FF2D954" w14:textId="77777777" w:rsidR="00EE75CF" w:rsidRPr="004C6ADC" w:rsidRDefault="00EE75CF" w:rsidP="00EE75CF">
      <w:pPr>
        <w:pStyle w:val="Default"/>
        <w:rPr>
          <w:rFonts w:ascii="Arial" w:hAnsi="Arial" w:cs="Arial"/>
          <w:sz w:val="22"/>
          <w:szCs w:val="22"/>
        </w:rPr>
      </w:pPr>
      <w:r w:rsidRPr="004C6ADC">
        <w:rPr>
          <w:rFonts w:ascii="Arial" w:hAnsi="Arial" w:cs="Arial"/>
          <w:sz w:val="22"/>
          <w:szCs w:val="22"/>
        </w:rPr>
        <w:t xml:space="preserve"> </w:t>
      </w:r>
    </w:p>
    <w:p w14:paraId="52884EF2" w14:textId="77777777" w:rsidR="00EE75CF" w:rsidRPr="004C6ADC" w:rsidRDefault="00EE75CF" w:rsidP="00EE75CF">
      <w:pPr>
        <w:pStyle w:val="Default"/>
        <w:rPr>
          <w:rFonts w:ascii="Arial" w:hAnsi="Arial" w:cs="Arial"/>
          <w:sz w:val="22"/>
          <w:szCs w:val="22"/>
        </w:rPr>
      </w:pPr>
      <w:r w:rsidRPr="004C6ADC">
        <w:rPr>
          <w:rFonts w:ascii="Arial" w:hAnsi="Arial" w:cs="Arial"/>
          <w:sz w:val="22"/>
          <w:szCs w:val="22"/>
        </w:rPr>
        <w:t>Are you someone who can help shape our future? Do you believe in educating the ‘whole’ child and ensuring all their needs are met? Have you got the belief that every child can achieve? If so, you may be the person for this role.</w:t>
      </w:r>
    </w:p>
    <w:p w14:paraId="67240232" w14:textId="77777777" w:rsidR="00EE75CF" w:rsidRPr="00065FB8" w:rsidRDefault="00EE75CF" w:rsidP="00EE75CF">
      <w:pPr>
        <w:pStyle w:val="NormalWeb"/>
        <w:shd w:val="clear" w:color="auto" w:fill="FFFFFF"/>
        <w:spacing w:line="235" w:lineRule="atLeast"/>
        <w:rPr>
          <w:rFonts w:ascii="Arial" w:hAnsi="Arial" w:cs="Arial"/>
          <w:color w:val="000000"/>
          <w:sz w:val="22"/>
          <w:szCs w:val="22"/>
          <w:highlight w:val="yellow"/>
        </w:rPr>
      </w:pPr>
    </w:p>
    <w:p w14:paraId="0A148A6E" w14:textId="77777777" w:rsidR="00EE75CF" w:rsidRPr="00EE75CF" w:rsidRDefault="00EE75CF" w:rsidP="00EE75CF">
      <w:pPr>
        <w:pStyle w:val="NormalWeb"/>
        <w:shd w:val="clear" w:color="auto" w:fill="FFFFFF"/>
        <w:spacing w:line="235" w:lineRule="atLeast"/>
        <w:rPr>
          <w:rFonts w:ascii="Arial" w:hAnsi="Arial" w:cs="Arial"/>
          <w:color w:val="000000"/>
          <w:sz w:val="22"/>
          <w:szCs w:val="22"/>
        </w:rPr>
      </w:pPr>
      <w:r w:rsidRPr="00EE75CF">
        <w:rPr>
          <w:rFonts w:ascii="Arial" w:hAnsi="Arial" w:cs="Arial"/>
          <w:color w:val="000000"/>
          <w:sz w:val="22"/>
          <w:szCs w:val="22"/>
        </w:rPr>
        <w:t> </w:t>
      </w:r>
    </w:p>
    <w:p w14:paraId="510F49A5" w14:textId="77777777" w:rsidR="00EE75CF" w:rsidRPr="00EE75CF" w:rsidRDefault="00EE75CF" w:rsidP="00EE75CF">
      <w:pPr>
        <w:pStyle w:val="NoSpacing"/>
        <w:jc w:val="both"/>
        <w:rPr>
          <w:rFonts w:ascii="Arial" w:hAnsi="Arial" w:cs="Arial"/>
          <w:b/>
        </w:rPr>
      </w:pPr>
      <w:r w:rsidRPr="00EE75CF">
        <w:rPr>
          <w:rFonts w:ascii="Arial" w:hAnsi="Arial" w:cs="Arial"/>
          <w:b/>
        </w:rPr>
        <w:t>The successful candidate will:</w:t>
      </w:r>
    </w:p>
    <w:p w14:paraId="528914CF" w14:textId="77777777" w:rsidR="00EE75CF" w:rsidRPr="00EE75CF" w:rsidRDefault="00EE75CF" w:rsidP="00EE75CF">
      <w:pPr>
        <w:pStyle w:val="NoSpacing"/>
        <w:jc w:val="both"/>
        <w:rPr>
          <w:rFonts w:ascii="Arial" w:hAnsi="Arial" w:cs="Arial"/>
          <w:b/>
        </w:rPr>
      </w:pPr>
    </w:p>
    <w:p w14:paraId="18E182B9" w14:textId="0776EBF7" w:rsidR="00DB5725" w:rsidRPr="00F11189" w:rsidRDefault="00DB5725" w:rsidP="00DB5725">
      <w:pPr>
        <w:pStyle w:val="ListParagraph"/>
        <w:numPr>
          <w:ilvl w:val="0"/>
          <w:numId w:val="9"/>
        </w:numPr>
        <w:contextualSpacing w:val="0"/>
        <w:rPr>
          <w:rFonts w:ascii="Arial" w:hAnsi="Arial" w:cs="Arial"/>
          <w:sz w:val="22"/>
          <w:szCs w:val="22"/>
        </w:rPr>
      </w:pPr>
      <w:r w:rsidRPr="00F11189">
        <w:rPr>
          <w:rFonts w:ascii="Arial" w:hAnsi="Arial" w:cs="Arial"/>
          <w:sz w:val="22"/>
          <w:szCs w:val="22"/>
        </w:rPr>
        <w:t xml:space="preserve">Lead on the development, implementation and evaluation of a </w:t>
      </w:r>
      <w:r w:rsidR="00951B2F">
        <w:rPr>
          <w:rFonts w:ascii="Arial" w:hAnsi="Arial" w:cs="Arial"/>
          <w:sz w:val="22"/>
          <w:szCs w:val="22"/>
        </w:rPr>
        <w:t>PSHE</w:t>
      </w:r>
      <w:r w:rsidRPr="00F11189">
        <w:rPr>
          <w:rFonts w:ascii="Arial" w:hAnsi="Arial" w:cs="Arial"/>
          <w:sz w:val="22"/>
          <w:szCs w:val="22"/>
        </w:rPr>
        <w:t xml:space="preserve"> curriculum for the </w:t>
      </w:r>
      <w:proofErr w:type="gramStart"/>
      <w:r w:rsidRPr="00F11189">
        <w:rPr>
          <w:rFonts w:ascii="Arial" w:hAnsi="Arial" w:cs="Arial"/>
          <w:sz w:val="22"/>
          <w:szCs w:val="22"/>
        </w:rPr>
        <w:t>11-16 year old</w:t>
      </w:r>
      <w:proofErr w:type="gramEnd"/>
      <w:r w:rsidRPr="00F11189">
        <w:rPr>
          <w:rFonts w:ascii="Arial" w:hAnsi="Arial" w:cs="Arial"/>
          <w:sz w:val="22"/>
          <w:szCs w:val="22"/>
        </w:rPr>
        <w:t xml:space="preserve"> age range</w:t>
      </w:r>
    </w:p>
    <w:p w14:paraId="2C425CC3" w14:textId="77777777" w:rsidR="00EE75CF" w:rsidRPr="00EE75CF" w:rsidRDefault="00EE75CF" w:rsidP="00EE75CF">
      <w:pPr>
        <w:numPr>
          <w:ilvl w:val="0"/>
          <w:numId w:val="9"/>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Monitor and evaluate the development of learning and teaching strategies for students with challenging behaviour and SEN, ensuring you recognise and fulfil your statutory responsibilities to pupils with SEN and understand the importance of taking ownership of additional provision and the progress children (with SEN) make in their class/teaching group. </w:t>
      </w:r>
    </w:p>
    <w:p w14:paraId="08ED6B80" w14:textId="77777777" w:rsidR="00EE75CF" w:rsidRPr="00EE75CF" w:rsidRDefault="00EE75CF" w:rsidP="00EE75CF">
      <w:pPr>
        <w:numPr>
          <w:ilvl w:val="0"/>
          <w:numId w:val="9"/>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Disseminate good practice in challenging behaviour and SEN across the school. </w:t>
      </w:r>
    </w:p>
    <w:p w14:paraId="1741CBFE" w14:textId="3C71B950" w:rsidR="00EE75CF" w:rsidRPr="00EE75CF" w:rsidRDefault="00EE75CF" w:rsidP="00EE75CF">
      <w:pPr>
        <w:numPr>
          <w:ilvl w:val="0"/>
          <w:numId w:val="9"/>
        </w:numPr>
        <w:autoSpaceDE w:val="0"/>
        <w:autoSpaceDN w:val="0"/>
        <w:adjustRightInd w:val="0"/>
        <w:jc w:val="both"/>
        <w:rPr>
          <w:rFonts w:ascii="Arial" w:hAnsi="Arial" w:cs="Arial"/>
          <w:sz w:val="22"/>
          <w:szCs w:val="22"/>
          <w:lang w:eastAsia="en-GB"/>
        </w:rPr>
      </w:pPr>
      <w:r w:rsidRPr="00EE75CF">
        <w:rPr>
          <w:rFonts w:ascii="Arial" w:hAnsi="Arial" w:cs="Arial"/>
          <w:sz w:val="22"/>
          <w:szCs w:val="22"/>
          <w:lang w:eastAsia="en-GB"/>
        </w:rPr>
        <w:t xml:space="preserve">Identify resources needed to meet the needs of pupils with challenging behaviour and SEN and advise the Head </w:t>
      </w:r>
      <w:r w:rsidR="004C6ADC">
        <w:rPr>
          <w:rFonts w:ascii="Arial" w:hAnsi="Arial" w:cs="Arial"/>
          <w:sz w:val="22"/>
          <w:szCs w:val="22"/>
          <w:lang w:eastAsia="en-GB"/>
        </w:rPr>
        <w:t>of Centre</w:t>
      </w:r>
      <w:r w:rsidRPr="00EE75CF">
        <w:rPr>
          <w:rFonts w:ascii="Arial" w:hAnsi="Arial" w:cs="Arial"/>
          <w:sz w:val="22"/>
          <w:szCs w:val="22"/>
          <w:lang w:eastAsia="en-GB"/>
        </w:rPr>
        <w:t xml:space="preserve"> of priorities for expenditure. </w:t>
      </w:r>
    </w:p>
    <w:p w14:paraId="7386A750" w14:textId="46AF864A" w:rsidR="00DB5725" w:rsidRPr="00F11189" w:rsidRDefault="00DB5725" w:rsidP="00DB5725">
      <w:pPr>
        <w:pStyle w:val="ListParagraph"/>
        <w:numPr>
          <w:ilvl w:val="0"/>
          <w:numId w:val="9"/>
        </w:numPr>
        <w:contextualSpacing w:val="0"/>
        <w:rPr>
          <w:rFonts w:ascii="Arial" w:hAnsi="Arial" w:cs="Arial"/>
          <w:sz w:val="22"/>
          <w:szCs w:val="22"/>
        </w:rPr>
      </w:pPr>
      <w:r w:rsidRPr="00F11189">
        <w:rPr>
          <w:rFonts w:ascii="Arial" w:hAnsi="Arial" w:cs="Arial"/>
          <w:sz w:val="22"/>
          <w:szCs w:val="22"/>
        </w:rPr>
        <w:t xml:space="preserve">Update the Head of School and Governors on the effectiveness of </w:t>
      </w:r>
      <w:r w:rsidR="00951B2F">
        <w:rPr>
          <w:rFonts w:ascii="Arial" w:hAnsi="Arial" w:cs="Arial"/>
          <w:sz w:val="22"/>
          <w:szCs w:val="22"/>
        </w:rPr>
        <w:t>PSHE</w:t>
      </w:r>
      <w:r w:rsidRPr="00F11189">
        <w:rPr>
          <w:rFonts w:ascii="Arial" w:hAnsi="Arial" w:cs="Arial"/>
          <w:sz w:val="22"/>
          <w:szCs w:val="22"/>
        </w:rPr>
        <w:t xml:space="preserve"> studies for pupils with challenging behaviour and SEND. </w:t>
      </w:r>
    </w:p>
    <w:p w14:paraId="2449D98C" w14:textId="3137BB47" w:rsidR="004C6ADC" w:rsidRDefault="004C6ADC" w:rsidP="00EE75CF">
      <w:pPr>
        <w:numPr>
          <w:ilvl w:val="0"/>
          <w:numId w:val="9"/>
        </w:numPr>
        <w:autoSpaceDE w:val="0"/>
        <w:autoSpaceDN w:val="0"/>
        <w:adjustRightInd w:val="0"/>
        <w:jc w:val="both"/>
        <w:rPr>
          <w:rFonts w:ascii="Arial" w:hAnsi="Arial" w:cs="Arial"/>
          <w:sz w:val="22"/>
          <w:szCs w:val="22"/>
          <w:lang w:eastAsia="en-GB"/>
        </w:rPr>
      </w:pPr>
      <w:r>
        <w:rPr>
          <w:rFonts w:ascii="Arial" w:hAnsi="Arial" w:cs="Arial"/>
          <w:sz w:val="22"/>
          <w:szCs w:val="22"/>
          <w:lang w:eastAsia="en-GB"/>
        </w:rPr>
        <w:t>Develop and implement baseline assessments to ascertain starting points, progress and distance travelled, by using a tracking and monitoring system.</w:t>
      </w:r>
    </w:p>
    <w:p w14:paraId="78A96A21" w14:textId="77777777" w:rsidR="00D91D18" w:rsidRPr="000145C9" w:rsidRDefault="00D91D18" w:rsidP="00D91D18">
      <w:pPr>
        <w:pStyle w:val="ListParagraph"/>
        <w:numPr>
          <w:ilvl w:val="0"/>
          <w:numId w:val="9"/>
        </w:numPr>
        <w:contextualSpacing w:val="0"/>
        <w:rPr>
          <w:rFonts w:ascii="Arial" w:hAnsi="Arial" w:cs="Arial"/>
          <w:sz w:val="22"/>
          <w:szCs w:val="22"/>
        </w:rPr>
      </w:pPr>
      <w:r w:rsidRPr="000145C9">
        <w:rPr>
          <w:rFonts w:ascii="Arial" w:hAnsi="Arial" w:cs="Arial"/>
          <w:sz w:val="22"/>
          <w:szCs w:val="22"/>
        </w:rPr>
        <w:t xml:space="preserve">Ensure pupils learning is monitored regularly and impact is </w:t>
      </w:r>
      <w:proofErr w:type="gramStart"/>
      <w:r w:rsidRPr="000145C9">
        <w:rPr>
          <w:rFonts w:ascii="Arial" w:hAnsi="Arial" w:cs="Arial"/>
          <w:sz w:val="22"/>
          <w:szCs w:val="22"/>
        </w:rPr>
        <w:t>assessed</w:t>
      </w:r>
      <w:proofErr w:type="gramEnd"/>
      <w:r w:rsidRPr="000145C9">
        <w:rPr>
          <w:rFonts w:ascii="Arial" w:hAnsi="Arial" w:cs="Arial"/>
          <w:sz w:val="22"/>
          <w:szCs w:val="22"/>
        </w:rPr>
        <w:t xml:space="preserve"> and progress can be evidenced. </w:t>
      </w:r>
    </w:p>
    <w:p w14:paraId="52E27117" w14:textId="77777777" w:rsidR="00EE75CF" w:rsidRPr="00EE75CF" w:rsidRDefault="00EE75CF" w:rsidP="00EE75CF">
      <w:pPr>
        <w:autoSpaceDE w:val="0"/>
        <w:autoSpaceDN w:val="0"/>
        <w:adjustRightInd w:val="0"/>
        <w:ind w:left="720"/>
        <w:jc w:val="both"/>
        <w:rPr>
          <w:rFonts w:ascii="Arial" w:hAnsi="Arial" w:cs="Arial"/>
          <w:sz w:val="22"/>
          <w:szCs w:val="22"/>
          <w:lang w:eastAsia="en-GB"/>
        </w:rPr>
      </w:pPr>
    </w:p>
    <w:p w14:paraId="54195E4A" w14:textId="77777777" w:rsidR="00EE75CF" w:rsidRPr="00EE75CF" w:rsidRDefault="00EE75CF" w:rsidP="00EE75CF">
      <w:pPr>
        <w:pStyle w:val="NoSpacing"/>
        <w:jc w:val="both"/>
        <w:rPr>
          <w:rFonts w:ascii="Arial" w:hAnsi="Arial" w:cs="Arial"/>
        </w:rPr>
      </w:pPr>
    </w:p>
    <w:p w14:paraId="7E9558D8" w14:textId="77777777" w:rsidR="00EE75CF" w:rsidRDefault="00EE75CF">
      <w:pPr>
        <w:rPr>
          <w:rFonts w:ascii="Arial" w:eastAsiaTheme="minorHAnsi" w:hAnsi="Arial" w:cs="Arial"/>
          <w:color w:val="000000"/>
          <w:sz w:val="22"/>
          <w:szCs w:val="22"/>
        </w:rPr>
      </w:pPr>
      <w:r>
        <w:rPr>
          <w:rFonts w:ascii="Arial" w:hAnsi="Arial" w:cs="Arial"/>
          <w:sz w:val="22"/>
          <w:szCs w:val="22"/>
        </w:rPr>
        <w:br w:type="page"/>
      </w:r>
    </w:p>
    <w:p w14:paraId="6C431C0A" w14:textId="4613BF0E" w:rsidR="00EE75CF" w:rsidRPr="00EE75CF" w:rsidRDefault="00EE75CF" w:rsidP="00EE75CF">
      <w:pPr>
        <w:pStyle w:val="Default"/>
        <w:jc w:val="both"/>
        <w:rPr>
          <w:rFonts w:ascii="Arial" w:hAnsi="Arial" w:cs="Arial"/>
          <w:sz w:val="22"/>
          <w:szCs w:val="22"/>
        </w:rPr>
      </w:pPr>
      <w:r w:rsidRPr="00EE75CF">
        <w:rPr>
          <w:rFonts w:ascii="Arial" w:hAnsi="Arial" w:cs="Arial"/>
          <w:sz w:val="22"/>
          <w:szCs w:val="22"/>
        </w:rPr>
        <w:lastRenderedPageBreak/>
        <w:t>This is a particularly challenging role, and the successful candidate must be committed to creating a positive learning environment no matter what barriers they may face. You will need a high level of resilience and a commitment to working as part of an emotionally intelligent team to support vulnerable children.</w:t>
      </w:r>
    </w:p>
    <w:p w14:paraId="5007C172" w14:textId="104BC817" w:rsidR="00D1574B" w:rsidRDefault="00D1574B" w:rsidP="00514A91">
      <w:pPr>
        <w:rPr>
          <w:rFonts w:ascii="Arial" w:hAnsi="Arial" w:cs="Arial"/>
          <w:sz w:val="22"/>
          <w:szCs w:val="22"/>
        </w:rPr>
      </w:pPr>
    </w:p>
    <w:p w14:paraId="4A0C88EF" w14:textId="326F3D2B" w:rsidR="00514EDF" w:rsidRDefault="00514EDF" w:rsidP="00514EDF">
      <w:pPr>
        <w:ind w:left="2160" w:hanging="2160"/>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sidR="00E27B49">
        <w:rPr>
          <w:rFonts w:ascii="Arial" w:hAnsi="Arial" w:cs="Arial"/>
          <w:sz w:val="22"/>
          <w:szCs w:val="22"/>
        </w:rPr>
        <w:t>Immediate Start Available</w:t>
      </w:r>
    </w:p>
    <w:p w14:paraId="4647C2E4" w14:textId="0F6BEB29" w:rsidR="00514EDF" w:rsidRDefault="00514EDF" w:rsidP="00514A91">
      <w:pPr>
        <w:rPr>
          <w:rFonts w:ascii="Arial" w:hAnsi="Arial" w:cs="Arial"/>
          <w:sz w:val="22"/>
          <w:szCs w:val="22"/>
        </w:rPr>
      </w:pPr>
    </w:p>
    <w:p w14:paraId="5A71C6DB"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Salary and Benefits Information</w:t>
      </w:r>
    </w:p>
    <w:p w14:paraId="5495226E" w14:textId="77777777" w:rsidR="00514A91" w:rsidRDefault="00514A91" w:rsidP="00514A91">
      <w:pPr>
        <w:rPr>
          <w:rFonts w:ascii="Tahoma" w:hAnsi="Tahoma" w:cs="Tahoma"/>
          <w:sz w:val="22"/>
          <w:szCs w:val="22"/>
        </w:rPr>
      </w:pPr>
    </w:p>
    <w:p w14:paraId="631023F1" w14:textId="27438683" w:rsidR="009C2BA5" w:rsidRDefault="009C2BA5" w:rsidP="00770296">
      <w:pPr>
        <w:ind w:left="2160" w:hanging="2160"/>
        <w:rPr>
          <w:rFonts w:ascii="Arial" w:hAnsi="Arial" w:cs="Arial"/>
          <w:sz w:val="22"/>
          <w:szCs w:val="22"/>
        </w:rPr>
      </w:pPr>
      <w:r w:rsidRPr="00D454AB">
        <w:rPr>
          <w:rFonts w:ascii="Arial" w:hAnsi="Arial" w:cs="Arial"/>
          <w:sz w:val="22"/>
          <w:szCs w:val="22"/>
        </w:rPr>
        <w:t>Salary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EE75CF">
        <w:rPr>
          <w:rFonts w:ascii="Arial" w:hAnsi="Arial" w:cs="Arial"/>
          <w:sz w:val="22"/>
          <w:szCs w:val="22"/>
        </w:rPr>
        <w:t>School</w:t>
      </w:r>
      <w:r w:rsidR="00770296">
        <w:rPr>
          <w:rFonts w:ascii="Arial" w:hAnsi="Arial" w:cs="Arial"/>
          <w:sz w:val="22"/>
          <w:szCs w:val="22"/>
        </w:rPr>
        <w:t xml:space="preserve"> </w:t>
      </w:r>
      <w:r>
        <w:rPr>
          <w:rFonts w:ascii="Arial" w:hAnsi="Arial" w:cs="Arial"/>
          <w:sz w:val="22"/>
          <w:szCs w:val="22"/>
        </w:rPr>
        <w:t>Teachers Pay Spine</w:t>
      </w:r>
      <w:r w:rsidR="00E27B49">
        <w:rPr>
          <w:rFonts w:ascii="Arial" w:hAnsi="Arial" w:cs="Arial"/>
          <w:sz w:val="22"/>
          <w:szCs w:val="22"/>
        </w:rPr>
        <w:t>.  Actual starting point will be</w:t>
      </w:r>
      <w:r w:rsidR="00770296">
        <w:rPr>
          <w:rFonts w:ascii="Arial" w:hAnsi="Arial" w:cs="Arial"/>
          <w:sz w:val="22"/>
          <w:szCs w:val="22"/>
        </w:rPr>
        <w:t xml:space="preserve"> depend</w:t>
      </w:r>
      <w:r w:rsidR="00E27B49">
        <w:rPr>
          <w:rFonts w:ascii="Arial" w:hAnsi="Arial" w:cs="Arial"/>
          <w:sz w:val="22"/>
          <w:szCs w:val="22"/>
        </w:rPr>
        <w:t>ent</w:t>
      </w:r>
      <w:r w:rsidR="00770296">
        <w:rPr>
          <w:rFonts w:ascii="Arial" w:hAnsi="Arial" w:cs="Arial"/>
          <w:sz w:val="22"/>
          <w:szCs w:val="22"/>
        </w:rPr>
        <w:t xml:space="preserve"> on experience</w:t>
      </w:r>
      <w:r w:rsidR="00514EDF">
        <w:rPr>
          <w:rFonts w:ascii="Arial" w:hAnsi="Arial" w:cs="Arial"/>
          <w:sz w:val="22"/>
          <w:szCs w:val="22"/>
        </w:rPr>
        <w:t xml:space="preserve"> </w:t>
      </w:r>
    </w:p>
    <w:p w14:paraId="34B20C1D" w14:textId="3BE46111" w:rsidR="00EE75CF" w:rsidRDefault="00EE75CF" w:rsidP="00770296">
      <w:pPr>
        <w:ind w:left="2160" w:hanging="2160"/>
        <w:rPr>
          <w:rFonts w:ascii="Arial" w:hAnsi="Arial" w:cs="Arial"/>
          <w:sz w:val="22"/>
          <w:szCs w:val="22"/>
        </w:rPr>
      </w:pPr>
      <w:r>
        <w:rPr>
          <w:rFonts w:ascii="Arial" w:hAnsi="Arial" w:cs="Arial"/>
          <w:sz w:val="22"/>
          <w:szCs w:val="22"/>
        </w:rPr>
        <w:tab/>
      </w:r>
    </w:p>
    <w:p w14:paraId="7D3FC790" w14:textId="5950A5C5" w:rsidR="009C2BA5" w:rsidRDefault="009C2BA5" w:rsidP="009C2BA5">
      <w:pPr>
        <w:rPr>
          <w:rFonts w:ascii="Arial" w:hAnsi="Arial" w:cs="Arial"/>
          <w:sz w:val="22"/>
          <w:szCs w:val="22"/>
        </w:rPr>
      </w:pPr>
    </w:p>
    <w:p w14:paraId="5E16D900" w14:textId="77777777" w:rsidR="00514EDF" w:rsidRDefault="00514EDF" w:rsidP="00514EDF">
      <w:pPr>
        <w:rPr>
          <w:rFonts w:ascii="Arial" w:hAnsi="Arial" w:cs="Arial"/>
          <w:sz w:val="22"/>
          <w:szCs w:val="22"/>
        </w:rPr>
      </w:pPr>
      <w:r>
        <w:rPr>
          <w:rFonts w:ascii="Arial" w:hAnsi="Arial" w:cs="Arial"/>
          <w:sz w:val="22"/>
          <w:szCs w:val="22"/>
        </w:rPr>
        <w:t>Employee Benefits include:</w:t>
      </w:r>
    </w:p>
    <w:p w14:paraId="2D8FACBE" w14:textId="77777777" w:rsidR="00514EDF" w:rsidRDefault="00514EDF" w:rsidP="00514EDF">
      <w:pPr>
        <w:rPr>
          <w:rFonts w:ascii="Arial" w:hAnsi="Arial" w:cs="Arial"/>
          <w:sz w:val="22"/>
          <w:szCs w:val="22"/>
        </w:rPr>
      </w:pPr>
    </w:p>
    <w:p w14:paraId="7BE2C365" w14:textId="0262B50D"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Teacher’s</w:t>
      </w:r>
      <w:r w:rsidRPr="00A50687">
        <w:rPr>
          <w:rFonts w:ascii="Arial" w:hAnsi="Arial" w:cs="Arial"/>
          <w:sz w:val="22"/>
          <w:szCs w:val="22"/>
        </w:rPr>
        <w:t xml:space="preserve"> Pension Scheme for all our </w:t>
      </w:r>
      <w:r>
        <w:rPr>
          <w:rFonts w:ascii="Arial" w:hAnsi="Arial" w:cs="Arial"/>
          <w:sz w:val="22"/>
          <w:szCs w:val="22"/>
        </w:rPr>
        <w:t>teaching</w:t>
      </w:r>
      <w:r w:rsidRPr="00A50687">
        <w:rPr>
          <w:rFonts w:ascii="Arial" w:hAnsi="Arial" w:cs="Arial"/>
          <w:sz w:val="22"/>
          <w:szCs w:val="22"/>
        </w:rPr>
        <w:t xml:space="preserve"> staff</w:t>
      </w:r>
    </w:p>
    <w:p w14:paraId="4D6FD832"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56C5DEC3"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Childcare Vouchers</w:t>
      </w:r>
    </w:p>
    <w:p w14:paraId="7FFFCE8E" w14:textId="77777777" w:rsidR="00514EDF" w:rsidRPr="00A50687"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Cycle Scheme</w:t>
      </w:r>
    </w:p>
    <w:p w14:paraId="1917CBB8" w14:textId="77777777" w:rsidR="00514EDF" w:rsidRDefault="00514EDF" w:rsidP="00514EDF">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7825D2D9" w14:textId="63D5FC19" w:rsidR="00514EDF" w:rsidRDefault="00514EDF" w:rsidP="009C2BA5">
      <w:pPr>
        <w:rPr>
          <w:rFonts w:ascii="Arial" w:hAnsi="Arial" w:cs="Arial"/>
          <w:sz w:val="22"/>
          <w:szCs w:val="22"/>
        </w:rPr>
      </w:pPr>
    </w:p>
    <w:p w14:paraId="2EC4C4EE" w14:textId="77777777" w:rsidR="00514EDF" w:rsidRPr="00916D9D" w:rsidRDefault="00514EDF" w:rsidP="00514EDF">
      <w:pPr>
        <w:rPr>
          <w:rFonts w:ascii="Arial" w:hAnsi="Arial" w:cs="Arial"/>
          <w:b/>
          <w:bCs/>
          <w:sz w:val="22"/>
          <w:szCs w:val="22"/>
        </w:rPr>
      </w:pPr>
      <w:r w:rsidRPr="00916D9D">
        <w:rPr>
          <w:rFonts w:ascii="Arial" w:hAnsi="Arial" w:cs="Arial"/>
          <w:b/>
          <w:bCs/>
          <w:sz w:val="22"/>
          <w:szCs w:val="22"/>
        </w:rPr>
        <w:t>Application Details</w:t>
      </w:r>
    </w:p>
    <w:p w14:paraId="58181404" w14:textId="77777777" w:rsidR="00514EDF" w:rsidRDefault="00514EDF" w:rsidP="009C2BA5">
      <w:pPr>
        <w:rPr>
          <w:rFonts w:ascii="Arial" w:hAnsi="Arial" w:cs="Arial"/>
          <w:sz w:val="22"/>
          <w:szCs w:val="22"/>
        </w:rPr>
      </w:pPr>
    </w:p>
    <w:p w14:paraId="7D9B48CC" w14:textId="495F42A4" w:rsidR="009C2BA5" w:rsidRDefault="009C2BA5" w:rsidP="009C2BA5">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r>
      <w:r w:rsidR="00E27B49">
        <w:rPr>
          <w:rFonts w:ascii="Arial" w:hAnsi="Arial" w:cs="Arial"/>
          <w:sz w:val="22"/>
          <w:szCs w:val="22"/>
        </w:rPr>
        <w:t>noon on Tuesday 7</w:t>
      </w:r>
      <w:r w:rsidR="00E27B49" w:rsidRPr="00E27B49">
        <w:rPr>
          <w:rFonts w:ascii="Arial" w:hAnsi="Arial" w:cs="Arial"/>
          <w:sz w:val="22"/>
          <w:szCs w:val="22"/>
          <w:vertAlign w:val="superscript"/>
        </w:rPr>
        <w:t>th</w:t>
      </w:r>
      <w:r w:rsidR="00E27B49">
        <w:rPr>
          <w:rFonts w:ascii="Arial" w:hAnsi="Arial" w:cs="Arial"/>
          <w:sz w:val="22"/>
          <w:szCs w:val="22"/>
        </w:rPr>
        <w:t xml:space="preserve"> January 2025</w:t>
      </w:r>
    </w:p>
    <w:p w14:paraId="7CBA7546" w14:textId="77777777" w:rsidR="006C5E55" w:rsidRDefault="006C5E55" w:rsidP="009C2BA5">
      <w:pPr>
        <w:rPr>
          <w:rFonts w:ascii="Arial" w:hAnsi="Arial" w:cs="Arial"/>
          <w:sz w:val="22"/>
          <w:szCs w:val="22"/>
        </w:rPr>
      </w:pPr>
    </w:p>
    <w:p w14:paraId="4944C76D" w14:textId="77E42535" w:rsidR="009C2BA5" w:rsidRDefault="009C2BA5" w:rsidP="009C2BA5">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CC0F3A">
        <w:rPr>
          <w:rFonts w:ascii="Arial" w:hAnsi="Arial" w:cs="Arial"/>
          <w:sz w:val="22"/>
          <w:szCs w:val="22"/>
        </w:rPr>
        <w:t>TBC</w:t>
      </w:r>
    </w:p>
    <w:p w14:paraId="7787485D" w14:textId="77777777" w:rsidR="00514A91" w:rsidRDefault="00514A91" w:rsidP="00514A91">
      <w:pPr>
        <w:rPr>
          <w:rFonts w:ascii="Arial" w:hAnsi="Arial" w:cs="Arial"/>
          <w:sz w:val="22"/>
          <w:szCs w:val="22"/>
        </w:rPr>
      </w:pPr>
    </w:p>
    <w:p w14:paraId="0AD968D1" w14:textId="794A669B" w:rsidR="00514EDF" w:rsidRDefault="00514EDF" w:rsidP="00514EDF">
      <w:pPr>
        <w:jc w:val="both"/>
        <w:rPr>
          <w:rFonts w:ascii="Arial" w:hAnsi="Arial" w:cs="Arial"/>
          <w:iCs/>
          <w:sz w:val="22"/>
          <w:szCs w:val="22"/>
        </w:rPr>
      </w:pPr>
      <w:r w:rsidRPr="007F45F4">
        <w:rPr>
          <w:rFonts w:ascii="Arial" w:hAnsi="Arial" w:cs="Arial"/>
          <w:iCs/>
          <w:sz w:val="22"/>
          <w:szCs w:val="22"/>
        </w:rPr>
        <w:t>An application pack can be downloaded from</w:t>
      </w:r>
      <w:r w:rsidR="002D398A">
        <w:rPr>
          <w:rFonts w:ascii="Arial" w:hAnsi="Arial" w:cs="Arial"/>
          <w:iCs/>
          <w:sz w:val="22"/>
          <w:szCs w:val="22"/>
        </w:rPr>
        <w:t xml:space="preserve"> </w:t>
      </w:r>
      <w:hyperlink r:id="rId9" w:history="1">
        <w:r w:rsidR="00036C1C" w:rsidRPr="001815C7">
          <w:rPr>
            <w:rStyle w:val="Hyperlink"/>
            <w:rFonts w:ascii="Arial" w:hAnsi="Arial" w:cs="Arial"/>
            <w:iCs/>
            <w:sz w:val="22"/>
            <w:szCs w:val="22"/>
          </w:rPr>
          <w:t>https://tvc.ac.uk/work-for-us/</w:t>
        </w:r>
      </w:hyperlink>
      <w:r>
        <w:rPr>
          <w:rFonts w:ascii="Arial" w:hAnsi="Arial" w:cs="Arial"/>
          <w:iCs/>
          <w:sz w:val="22"/>
          <w:szCs w:val="22"/>
        </w:rPr>
        <w:t xml:space="preserve">.  </w:t>
      </w:r>
      <w:r w:rsidRPr="007F45F4">
        <w:rPr>
          <w:rFonts w:ascii="Arial" w:hAnsi="Arial" w:cs="Arial"/>
          <w:iCs/>
          <w:sz w:val="22"/>
          <w:szCs w:val="22"/>
        </w:rPr>
        <w:t xml:space="preserve">Please contact </w:t>
      </w:r>
      <w:r>
        <w:rPr>
          <w:rFonts w:ascii="Arial" w:hAnsi="Arial" w:cs="Arial"/>
          <w:iCs/>
          <w:sz w:val="22"/>
          <w:szCs w:val="22"/>
        </w:rPr>
        <w:t>the HR Department</w:t>
      </w:r>
      <w:r w:rsidRPr="007F45F4">
        <w:rPr>
          <w:rFonts w:ascii="Arial" w:hAnsi="Arial" w:cs="Arial"/>
          <w:iCs/>
          <w:sz w:val="22"/>
          <w:szCs w:val="22"/>
        </w:rPr>
        <w:t xml:space="preserve"> at </w:t>
      </w:r>
      <w:hyperlink r:id="rId10" w:history="1">
        <w:r w:rsidRPr="006E0458">
          <w:rPr>
            <w:rStyle w:val="Hyperlink"/>
            <w:rFonts w:ascii="Arial" w:hAnsi="Arial" w:cs="Arial"/>
            <w:iCs/>
            <w:sz w:val="22"/>
            <w:szCs w:val="22"/>
          </w:rPr>
          <w:t>HR@tvc.ac.uk</w:t>
        </w:r>
      </w:hyperlink>
      <w:r w:rsidRPr="007F45F4">
        <w:rPr>
          <w:rFonts w:ascii="Arial" w:hAnsi="Arial" w:cs="Arial"/>
          <w:iCs/>
          <w:sz w:val="22"/>
          <w:szCs w:val="22"/>
        </w:rPr>
        <w:t xml:space="preserve"> for any further information.  </w:t>
      </w:r>
    </w:p>
    <w:p w14:paraId="5196C981" w14:textId="77777777" w:rsidR="00514EDF" w:rsidRDefault="00514EDF" w:rsidP="00514EDF">
      <w:pPr>
        <w:jc w:val="both"/>
        <w:rPr>
          <w:rFonts w:ascii="Arial" w:hAnsi="Arial" w:cs="Arial"/>
          <w:sz w:val="22"/>
          <w:szCs w:val="22"/>
        </w:rPr>
      </w:pPr>
    </w:p>
    <w:p w14:paraId="20BD40D1" w14:textId="77777777" w:rsidR="00514EDF" w:rsidRDefault="00514EDF" w:rsidP="00514EDF">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form and CVs will not be accepted.</w:t>
      </w:r>
    </w:p>
    <w:p w14:paraId="176C5B6F" w14:textId="77777777" w:rsidR="00514EDF" w:rsidRDefault="00514EDF" w:rsidP="00514EDF">
      <w:pPr>
        <w:jc w:val="both"/>
        <w:rPr>
          <w:rFonts w:ascii="Arial" w:hAnsi="Arial" w:cs="Arial"/>
          <w:sz w:val="22"/>
          <w:szCs w:val="22"/>
        </w:rPr>
      </w:pPr>
    </w:p>
    <w:p w14:paraId="32FC6C12" w14:textId="77777777" w:rsidR="00514EDF" w:rsidRPr="007F45F4" w:rsidRDefault="00514EDF" w:rsidP="00514EDF">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18CAB19A" w14:textId="77777777" w:rsidR="00514EDF" w:rsidRPr="007F45F4" w:rsidRDefault="00514EDF" w:rsidP="00514EDF">
      <w:pPr>
        <w:jc w:val="both"/>
        <w:rPr>
          <w:rFonts w:ascii="Arial" w:hAnsi="Arial" w:cs="Arial"/>
          <w:iCs/>
          <w:sz w:val="22"/>
          <w:szCs w:val="22"/>
        </w:rPr>
      </w:pPr>
    </w:p>
    <w:p w14:paraId="74BCBF45" w14:textId="77777777" w:rsidR="00514EDF" w:rsidRDefault="00514EDF" w:rsidP="00514EDF">
      <w:pPr>
        <w:jc w:val="both"/>
        <w:rPr>
          <w:rFonts w:ascii="Arial" w:hAnsi="Arial" w:cs="Arial"/>
          <w:sz w:val="22"/>
          <w:szCs w:val="22"/>
        </w:rPr>
      </w:pPr>
    </w:p>
    <w:p w14:paraId="0802AFDB" w14:textId="77777777" w:rsidR="00514EDF" w:rsidRPr="00916D9D" w:rsidRDefault="00514EDF" w:rsidP="00514EDF">
      <w:pPr>
        <w:jc w:val="both"/>
        <w:rPr>
          <w:rFonts w:ascii="Arial" w:hAnsi="Arial" w:cs="Arial"/>
          <w:b/>
          <w:bCs/>
          <w:sz w:val="22"/>
          <w:szCs w:val="22"/>
        </w:rPr>
      </w:pPr>
      <w:r w:rsidRPr="00916D9D">
        <w:rPr>
          <w:rFonts w:ascii="Arial" w:hAnsi="Arial" w:cs="Arial"/>
          <w:b/>
          <w:bCs/>
          <w:sz w:val="22"/>
          <w:szCs w:val="22"/>
        </w:rPr>
        <w:t>Safeguarding Information</w:t>
      </w:r>
    </w:p>
    <w:p w14:paraId="6A212CB6" w14:textId="77777777" w:rsidR="00514EDF" w:rsidRPr="007F45F4" w:rsidRDefault="00514EDF" w:rsidP="00514EDF">
      <w:pPr>
        <w:jc w:val="both"/>
        <w:rPr>
          <w:rFonts w:ascii="Arial" w:hAnsi="Arial" w:cs="Arial"/>
          <w:sz w:val="22"/>
          <w:szCs w:val="22"/>
        </w:rPr>
      </w:pPr>
    </w:p>
    <w:p w14:paraId="15BD3F40" w14:textId="77777777" w:rsidR="00514EDF" w:rsidRPr="007F45F4" w:rsidRDefault="00514EDF" w:rsidP="00514EDF">
      <w:pPr>
        <w:jc w:val="both"/>
        <w:rPr>
          <w:rFonts w:ascii="Helvetica" w:hAnsi="Helvetica" w:cs="Arial"/>
          <w:color w:val="231F20"/>
          <w:sz w:val="22"/>
          <w:szCs w:val="22"/>
          <w:lang w:val="en"/>
        </w:rPr>
      </w:pPr>
      <w:r>
        <w:rPr>
          <w:rFonts w:ascii="Helvetica" w:hAnsi="Helvetica" w:cs="Arial"/>
          <w:color w:val="231F20"/>
          <w:sz w:val="22"/>
          <w:szCs w:val="22"/>
          <w:lang w:val="en"/>
        </w:rPr>
        <w:t>Tees Valley Collaborative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18303AC4" w14:textId="77777777" w:rsidR="00514EDF" w:rsidRPr="007F45F4" w:rsidRDefault="00514EDF" w:rsidP="00514EDF">
      <w:pPr>
        <w:jc w:val="both"/>
        <w:rPr>
          <w:rFonts w:ascii="Helvetica" w:hAnsi="Helvetica" w:cs="Arial"/>
          <w:color w:val="231F20"/>
          <w:sz w:val="22"/>
          <w:szCs w:val="22"/>
          <w:lang w:val="en"/>
        </w:rPr>
      </w:pPr>
    </w:p>
    <w:p w14:paraId="0D4B33BE" w14:textId="77777777" w:rsidR="00514EDF" w:rsidRPr="00C46F09" w:rsidRDefault="00514EDF" w:rsidP="00514EDF">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adults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C69A73C" w14:textId="77777777" w:rsidR="00AC79BB" w:rsidRPr="00BE0C22" w:rsidRDefault="00AC79BB" w:rsidP="00AC79BB">
      <w:pPr>
        <w:rPr>
          <w:rFonts w:ascii="Arial" w:hAnsi="Arial" w:cs="Arial"/>
          <w:sz w:val="22"/>
          <w:szCs w:val="22"/>
        </w:rPr>
      </w:pPr>
    </w:p>
    <w:p w14:paraId="6C416E7A" w14:textId="77777777" w:rsidR="00AC79BB" w:rsidRDefault="00AC79BB" w:rsidP="00AC79BB">
      <w:pPr>
        <w:rPr>
          <w:rFonts w:ascii="Arial" w:hAnsi="Arial" w:cs="Arial"/>
        </w:rPr>
      </w:pPr>
    </w:p>
    <w:p w14:paraId="25383BAD" w14:textId="77777777" w:rsidR="00AC79BB" w:rsidRDefault="00AC79BB" w:rsidP="00AC79BB">
      <w:pPr>
        <w:rPr>
          <w:rFonts w:ascii="Arial" w:hAnsi="Arial" w:cs="Arial"/>
        </w:rPr>
      </w:pPr>
    </w:p>
    <w:p w14:paraId="5C1187BE" w14:textId="77777777" w:rsidR="00514EDF" w:rsidRDefault="00514EDF" w:rsidP="00514EDF">
      <w:pPr>
        <w:jc w:val="right"/>
        <w:rPr>
          <w:rFonts w:ascii="Arial" w:hAnsi="Arial" w:cs="Arial"/>
          <w:b/>
          <w:bCs/>
          <w:sz w:val="22"/>
          <w:szCs w:val="22"/>
        </w:rPr>
      </w:pPr>
      <w:r>
        <w:rPr>
          <w:rFonts w:ascii="Arial" w:hAnsi="Arial" w:cs="Arial"/>
          <w:b/>
          <w:bCs/>
          <w:sz w:val="22"/>
          <w:szCs w:val="22"/>
        </w:rPr>
        <w:t>TEES VALLEY COLLABORATIVE TRUST</w:t>
      </w:r>
    </w:p>
    <w:p w14:paraId="2791759E" w14:textId="5AE0AD61" w:rsidR="00514EDF" w:rsidRPr="0077265F" w:rsidRDefault="00EE75CF" w:rsidP="00514EDF">
      <w:pPr>
        <w:jc w:val="right"/>
        <w:rPr>
          <w:rFonts w:ascii="Arial" w:hAnsi="Arial" w:cs="Arial"/>
          <w:b/>
          <w:bCs/>
          <w:sz w:val="22"/>
          <w:szCs w:val="22"/>
        </w:rPr>
      </w:pPr>
      <w:r>
        <w:rPr>
          <w:rFonts w:ascii="Arial" w:hAnsi="Arial" w:cs="Arial"/>
          <w:b/>
          <w:bCs/>
          <w:sz w:val="22"/>
          <w:szCs w:val="22"/>
        </w:rPr>
        <w:t>Bishopton School</w:t>
      </w:r>
    </w:p>
    <w:p w14:paraId="1259EFF7" w14:textId="77777777" w:rsidR="00514EDF" w:rsidRDefault="00514EDF" w:rsidP="00514EDF">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1F5787BC" w14:textId="77777777" w:rsidR="00514EDF" w:rsidRDefault="00514EDF" w:rsidP="00514EDF">
      <w:pPr>
        <w:jc w:val="right"/>
        <w:rPr>
          <w:rFonts w:ascii="Arial" w:hAnsi="Arial" w:cs="Arial"/>
          <w:bCs/>
          <w:sz w:val="22"/>
          <w:szCs w:val="22"/>
        </w:rPr>
      </w:pPr>
      <w:r>
        <w:rPr>
          <w:rFonts w:ascii="Arial" w:hAnsi="Arial" w:cs="Arial"/>
          <w:bCs/>
          <w:sz w:val="22"/>
          <w:szCs w:val="22"/>
        </w:rPr>
        <w:t>Guisborough</w:t>
      </w:r>
    </w:p>
    <w:p w14:paraId="7BFF0931" w14:textId="77777777" w:rsidR="00514EDF" w:rsidRPr="0077265F" w:rsidRDefault="00514EDF" w:rsidP="00514EDF">
      <w:pPr>
        <w:jc w:val="right"/>
        <w:rPr>
          <w:rFonts w:ascii="Arial" w:hAnsi="Arial" w:cs="Arial"/>
          <w:bCs/>
          <w:sz w:val="22"/>
          <w:szCs w:val="22"/>
        </w:rPr>
      </w:pPr>
      <w:r w:rsidRPr="0077265F">
        <w:rPr>
          <w:rFonts w:ascii="Arial" w:hAnsi="Arial" w:cs="Arial"/>
          <w:bCs/>
          <w:sz w:val="22"/>
          <w:szCs w:val="22"/>
        </w:rPr>
        <w:t>TS14 6BU</w:t>
      </w:r>
    </w:p>
    <w:p w14:paraId="02108B19" w14:textId="77777777" w:rsidR="00514EDF" w:rsidRDefault="00514EDF" w:rsidP="00514EDF">
      <w:pPr>
        <w:jc w:val="right"/>
        <w:rPr>
          <w:rFonts w:ascii="Arial" w:hAnsi="Arial" w:cs="Arial"/>
          <w:bCs/>
          <w:sz w:val="22"/>
          <w:szCs w:val="22"/>
        </w:rPr>
      </w:pPr>
      <w:r w:rsidRPr="0077265F">
        <w:rPr>
          <w:rFonts w:ascii="Arial" w:hAnsi="Arial" w:cs="Arial"/>
          <w:bCs/>
          <w:sz w:val="22"/>
          <w:szCs w:val="22"/>
        </w:rPr>
        <w:t xml:space="preserve">Tel: 01287 280800  </w:t>
      </w:r>
    </w:p>
    <w:p w14:paraId="4FB4FFF2" w14:textId="77777777" w:rsidR="00514EDF" w:rsidRPr="00962FDF" w:rsidRDefault="00514EDF" w:rsidP="00514EDF">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HR@tvc.ac.uk</w:t>
      </w:r>
    </w:p>
    <w:p w14:paraId="55E60DC0" w14:textId="77777777" w:rsidR="00486100" w:rsidRPr="00962FDF" w:rsidRDefault="00486100" w:rsidP="00514EDF">
      <w:pPr>
        <w:jc w:val="right"/>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4239E" w14:textId="77777777" w:rsidR="001A0857" w:rsidRDefault="001A0857" w:rsidP="00E567C2">
      <w:r>
        <w:separator/>
      </w:r>
    </w:p>
  </w:endnote>
  <w:endnote w:type="continuationSeparator" w:id="0">
    <w:p w14:paraId="1BD2A64F" w14:textId="77777777" w:rsidR="001A0857" w:rsidRDefault="001A0857"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BC879" w14:textId="77777777" w:rsidR="001A0857" w:rsidRDefault="001A0857" w:rsidP="00E567C2">
      <w:r>
        <w:separator/>
      </w:r>
    </w:p>
  </w:footnote>
  <w:footnote w:type="continuationSeparator" w:id="0">
    <w:p w14:paraId="44C84BFB" w14:textId="77777777" w:rsidR="001A0857" w:rsidRDefault="001A0857"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32E79F1"/>
    <w:multiLevelType w:val="hybridMultilevel"/>
    <w:tmpl w:val="D916B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644036"/>
    <w:multiLevelType w:val="hybridMultilevel"/>
    <w:tmpl w:val="32A08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5135C8"/>
    <w:multiLevelType w:val="hybridMultilevel"/>
    <w:tmpl w:val="E72C12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563FC0"/>
    <w:multiLevelType w:val="hybridMultilevel"/>
    <w:tmpl w:val="D7C2D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26985374">
    <w:abstractNumId w:val="11"/>
  </w:num>
  <w:num w:numId="2" w16cid:durableId="14404430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496001752">
    <w:abstractNumId w:val="5"/>
  </w:num>
  <w:num w:numId="4" w16cid:durableId="1992711965">
    <w:abstractNumId w:val="8"/>
  </w:num>
  <w:num w:numId="5" w16cid:durableId="1920863148">
    <w:abstractNumId w:val="2"/>
  </w:num>
  <w:num w:numId="6" w16cid:durableId="860629636">
    <w:abstractNumId w:val="10"/>
  </w:num>
  <w:num w:numId="7" w16cid:durableId="801508452">
    <w:abstractNumId w:val="1"/>
  </w:num>
  <w:num w:numId="8" w16cid:durableId="1692565092">
    <w:abstractNumId w:val="4"/>
  </w:num>
  <w:num w:numId="9" w16cid:durableId="1630816836">
    <w:abstractNumId w:val="6"/>
  </w:num>
  <w:num w:numId="10" w16cid:durableId="1100878858">
    <w:abstractNumId w:val="7"/>
  </w:num>
  <w:num w:numId="11" w16cid:durableId="2009672076">
    <w:abstractNumId w:val="3"/>
  </w:num>
  <w:num w:numId="12" w16cid:durableId="591090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36C1C"/>
    <w:rsid w:val="00042A66"/>
    <w:rsid w:val="000561DA"/>
    <w:rsid w:val="000628AF"/>
    <w:rsid w:val="00065FB8"/>
    <w:rsid w:val="00066F19"/>
    <w:rsid w:val="00071EE8"/>
    <w:rsid w:val="00073BE2"/>
    <w:rsid w:val="000918C7"/>
    <w:rsid w:val="000C375A"/>
    <w:rsid w:val="000C733D"/>
    <w:rsid w:val="000D10C7"/>
    <w:rsid w:val="000E349E"/>
    <w:rsid w:val="000E662F"/>
    <w:rsid w:val="000F2610"/>
    <w:rsid w:val="00102852"/>
    <w:rsid w:val="0010794A"/>
    <w:rsid w:val="00117944"/>
    <w:rsid w:val="0012235E"/>
    <w:rsid w:val="001324A5"/>
    <w:rsid w:val="00146C40"/>
    <w:rsid w:val="0015738E"/>
    <w:rsid w:val="001672BA"/>
    <w:rsid w:val="00171B14"/>
    <w:rsid w:val="00176EC9"/>
    <w:rsid w:val="00187AA1"/>
    <w:rsid w:val="0019088D"/>
    <w:rsid w:val="001971B2"/>
    <w:rsid w:val="001A0288"/>
    <w:rsid w:val="001A0857"/>
    <w:rsid w:val="001B0D60"/>
    <w:rsid w:val="001B0EFC"/>
    <w:rsid w:val="001B5FCA"/>
    <w:rsid w:val="001C7BAF"/>
    <w:rsid w:val="001E11D3"/>
    <w:rsid w:val="00226709"/>
    <w:rsid w:val="002401B7"/>
    <w:rsid w:val="002428D7"/>
    <w:rsid w:val="00255C28"/>
    <w:rsid w:val="00260010"/>
    <w:rsid w:val="002664D2"/>
    <w:rsid w:val="0027330B"/>
    <w:rsid w:val="002735F3"/>
    <w:rsid w:val="00275F6F"/>
    <w:rsid w:val="002A67F7"/>
    <w:rsid w:val="002C4A58"/>
    <w:rsid w:val="002D10A6"/>
    <w:rsid w:val="002D398A"/>
    <w:rsid w:val="002D7F03"/>
    <w:rsid w:val="002F2A4E"/>
    <w:rsid w:val="002F2EBB"/>
    <w:rsid w:val="002F7A0C"/>
    <w:rsid w:val="0030286E"/>
    <w:rsid w:val="00305278"/>
    <w:rsid w:val="00314A1E"/>
    <w:rsid w:val="003336DE"/>
    <w:rsid w:val="00337329"/>
    <w:rsid w:val="003677D4"/>
    <w:rsid w:val="00371DA6"/>
    <w:rsid w:val="00372DAE"/>
    <w:rsid w:val="0037773C"/>
    <w:rsid w:val="00383A6C"/>
    <w:rsid w:val="00384465"/>
    <w:rsid w:val="0039118A"/>
    <w:rsid w:val="003B533E"/>
    <w:rsid w:val="003B57AF"/>
    <w:rsid w:val="003E6C6E"/>
    <w:rsid w:val="00403E19"/>
    <w:rsid w:val="0040574D"/>
    <w:rsid w:val="00415F20"/>
    <w:rsid w:val="004219B2"/>
    <w:rsid w:val="00435BBB"/>
    <w:rsid w:val="004429B9"/>
    <w:rsid w:val="00451351"/>
    <w:rsid w:val="00455E8F"/>
    <w:rsid w:val="004606E5"/>
    <w:rsid w:val="00486100"/>
    <w:rsid w:val="00490C10"/>
    <w:rsid w:val="004A4E35"/>
    <w:rsid w:val="004C300A"/>
    <w:rsid w:val="004C5FDF"/>
    <w:rsid w:val="004C6ADC"/>
    <w:rsid w:val="004D64C7"/>
    <w:rsid w:val="004D789F"/>
    <w:rsid w:val="004E4C20"/>
    <w:rsid w:val="004F1953"/>
    <w:rsid w:val="00514A91"/>
    <w:rsid w:val="00514EDF"/>
    <w:rsid w:val="005154F5"/>
    <w:rsid w:val="00522A66"/>
    <w:rsid w:val="0054316E"/>
    <w:rsid w:val="00580889"/>
    <w:rsid w:val="0058671F"/>
    <w:rsid w:val="005973A9"/>
    <w:rsid w:val="005B4025"/>
    <w:rsid w:val="005C1AF8"/>
    <w:rsid w:val="005C3605"/>
    <w:rsid w:val="005D1597"/>
    <w:rsid w:val="005E324A"/>
    <w:rsid w:val="005F3C43"/>
    <w:rsid w:val="005F72D8"/>
    <w:rsid w:val="006031E8"/>
    <w:rsid w:val="006058F1"/>
    <w:rsid w:val="00610C0B"/>
    <w:rsid w:val="006132CE"/>
    <w:rsid w:val="006150EB"/>
    <w:rsid w:val="0061720B"/>
    <w:rsid w:val="00640703"/>
    <w:rsid w:val="0066220E"/>
    <w:rsid w:val="00662A05"/>
    <w:rsid w:val="006639B1"/>
    <w:rsid w:val="00686746"/>
    <w:rsid w:val="006A500C"/>
    <w:rsid w:val="006B25F8"/>
    <w:rsid w:val="006C0191"/>
    <w:rsid w:val="006C5E55"/>
    <w:rsid w:val="006E1FBC"/>
    <w:rsid w:val="006F0FBA"/>
    <w:rsid w:val="006F7D5A"/>
    <w:rsid w:val="00732448"/>
    <w:rsid w:val="007434EB"/>
    <w:rsid w:val="00743E27"/>
    <w:rsid w:val="00747967"/>
    <w:rsid w:val="007546B4"/>
    <w:rsid w:val="00770296"/>
    <w:rsid w:val="00782A75"/>
    <w:rsid w:val="007842A5"/>
    <w:rsid w:val="007D2C31"/>
    <w:rsid w:val="007D6C67"/>
    <w:rsid w:val="007E384F"/>
    <w:rsid w:val="007E57F8"/>
    <w:rsid w:val="007F147F"/>
    <w:rsid w:val="00827AF9"/>
    <w:rsid w:val="008467A6"/>
    <w:rsid w:val="00853AD7"/>
    <w:rsid w:val="0085776B"/>
    <w:rsid w:val="0086630D"/>
    <w:rsid w:val="00872989"/>
    <w:rsid w:val="00893AE6"/>
    <w:rsid w:val="00895EA2"/>
    <w:rsid w:val="008A2161"/>
    <w:rsid w:val="008C24A5"/>
    <w:rsid w:val="008D5902"/>
    <w:rsid w:val="008E64F5"/>
    <w:rsid w:val="008F0527"/>
    <w:rsid w:val="008F4313"/>
    <w:rsid w:val="0090399F"/>
    <w:rsid w:val="00907D13"/>
    <w:rsid w:val="009306B8"/>
    <w:rsid w:val="0094523C"/>
    <w:rsid w:val="009452F8"/>
    <w:rsid w:val="00951B2F"/>
    <w:rsid w:val="00953A5D"/>
    <w:rsid w:val="009619D0"/>
    <w:rsid w:val="00962FDF"/>
    <w:rsid w:val="009667FA"/>
    <w:rsid w:val="00976FF9"/>
    <w:rsid w:val="009A486D"/>
    <w:rsid w:val="009A4C53"/>
    <w:rsid w:val="009A6B76"/>
    <w:rsid w:val="009A6D91"/>
    <w:rsid w:val="009A7880"/>
    <w:rsid w:val="009B37C7"/>
    <w:rsid w:val="009B385B"/>
    <w:rsid w:val="009B6E3B"/>
    <w:rsid w:val="009C2BA5"/>
    <w:rsid w:val="009E215F"/>
    <w:rsid w:val="009F0432"/>
    <w:rsid w:val="009F1B8C"/>
    <w:rsid w:val="00A01EDA"/>
    <w:rsid w:val="00A04F0A"/>
    <w:rsid w:val="00A06021"/>
    <w:rsid w:val="00A25CB0"/>
    <w:rsid w:val="00A30E61"/>
    <w:rsid w:val="00A56E7D"/>
    <w:rsid w:val="00A577AE"/>
    <w:rsid w:val="00A70343"/>
    <w:rsid w:val="00A93E96"/>
    <w:rsid w:val="00AA1CE0"/>
    <w:rsid w:val="00AB3D5F"/>
    <w:rsid w:val="00AC79BB"/>
    <w:rsid w:val="00AD3D4B"/>
    <w:rsid w:val="00AE4182"/>
    <w:rsid w:val="00AF466F"/>
    <w:rsid w:val="00B26B97"/>
    <w:rsid w:val="00B65AA6"/>
    <w:rsid w:val="00B65E0E"/>
    <w:rsid w:val="00B71BDD"/>
    <w:rsid w:val="00B80A5E"/>
    <w:rsid w:val="00B836CA"/>
    <w:rsid w:val="00BA4482"/>
    <w:rsid w:val="00BC2DEA"/>
    <w:rsid w:val="00BC3DD0"/>
    <w:rsid w:val="00BD7ED8"/>
    <w:rsid w:val="00BE5E19"/>
    <w:rsid w:val="00C46AA9"/>
    <w:rsid w:val="00C60675"/>
    <w:rsid w:val="00C61C17"/>
    <w:rsid w:val="00C62CCA"/>
    <w:rsid w:val="00C70116"/>
    <w:rsid w:val="00C73CEC"/>
    <w:rsid w:val="00C76A61"/>
    <w:rsid w:val="00C90429"/>
    <w:rsid w:val="00C93AB9"/>
    <w:rsid w:val="00C9538C"/>
    <w:rsid w:val="00CB4100"/>
    <w:rsid w:val="00CC0F3A"/>
    <w:rsid w:val="00CC3A9E"/>
    <w:rsid w:val="00CD1640"/>
    <w:rsid w:val="00CF56A1"/>
    <w:rsid w:val="00D10F22"/>
    <w:rsid w:val="00D1574B"/>
    <w:rsid w:val="00D202F6"/>
    <w:rsid w:val="00D21315"/>
    <w:rsid w:val="00D462DD"/>
    <w:rsid w:val="00D50982"/>
    <w:rsid w:val="00D54B71"/>
    <w:rsid w:val="00D637DA"/>
    <w:rsid w:val="00D8520E"/>
    <w:rsid w:val="00D85BDE"/>
    <w:rsid w:val="00D85F4C"/>
    <w:rsid w:val="00D91D18"/>
    <w:rsid w:val="00D929F7"/>
    <w:rsid w:val="00D97F14"/>
    <w:rsid w:val="00DA447B"/>
    <w:rsid w:val="00DA513F"/>
    <w:rsid w:val="00DB27D9"/>
    <w:rsid w:val="00DB5725"/>
    <w:rsid w:val="00DE1ABB"/>
    <w:rsid w:val="00DF4294"/>
    <w:rsid w:val="00E1042F"/>
    <w:rsid w:val="00E16786"/>
    <w:rsid w:val="00E248EC"/>
    <w:rsid w:val="00E25AEE"/>
    <w:rsid w:val="00E27B49"/>
    <w:rsid w:val="00E448AD"/>
    <w:rsid w:val="00E514DA"/>
    <w:rsid w:val="00E55EE8"/>
    <w:rsid w:val="00E567C2"/>
    <w:rsid w:val="00E85101"/>
    <w:rsid w:val="00EC4C24"/>
    <w:rsid w:val="00ED154F"/>
    <w:rsid w:val="00EE75CF"/>
    <w:rsid w:val="00EF36F5"/>
    <w:rsid w:val="00EF5BAC"/>
    <w:rsid w:val="00EF7B18"/>
    <w:rsid w:val="00F0554E"/>
    <w:rsid w:val="00F30C84"/>
    <w:rsid w:val="00F509B0"/>
    <w:rsid w:val="00F63993"/>
    <w:rsid w:val="00F950D9"/>
    <w:rsid w:val="00F96DA1"/>
    <w:rsid w:val="00FD2217"/>
    <w:rsid w:val="00FD365A"/>
    <w:rsid w:val="00FE3572"/>
    <w:rsid w:val="00FF50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313ED"/>
  <w15:docId w15:val="{0F240D99-2C2A-4B3C-B06D-3FDE6AF5B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unhideWhenUsed/>
    <w:rsid w:val="00C70116"/>
    <w:rPr>
      <w:rFonts w:eastAsiaTheme="minorHAnsi"/>
      <w:lang w:eastAsia="en-GB"/>
    </w:rPr>
  </w:style>
  <w:style w:type="paragraph" w:styleId="NoSpacing">
    <w:name w:val="No Spacing"/>
    <w:uiPriority w:val="1"/>
    <w:qFormat/>
    <w:rsid w:val="00AC79BB"/>
    <w:rPr>
      <w:rFonts w:asciiTheme="minorHAnsi" w:eastAsiaTheme="minorHAnsi" w:hAnsiTheme="minorHAnsi" w:cstheme="minorBidi"/>
      <w:sz w:val="22"/>
      <w:szCs w:val="22"/>
      <w:lang w:eastAsia="en-US"/>
    </w:rPr>
  </w:style>
  <w:style w:type="character" w:styleId="UnresolvedMention">
    <w:name w:val="Unresolved Mention"/>
    <w:basedOn w:val="DefaultParagraphFont"/>
    <w:uiPriority w:val="99"/>
    <w:semiHidden/>
    <w:unhideWhenUsed/>
    <w:rsid w:val="002D398A"/>
    <w:rPr>
      <w:color w:val="605E5C"/>
      <w:shd w:val="clear" w:color="auto" w:fill="E1DFDD"/>
    </w:rPr>
  </w:style>
  <w:style w:type="paragraph" w:customStyle="1" w:styleId="Default">
    <w:name w:val="Default"/>
    <w:rsid w:val="00EE75CF"/>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764421211">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31011855">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vc.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HR@tvc.ac.uk" TargetMode="External"/><Relationship Id="rId4" Type="http://schemas.openxmlformats.org/officeDocument/2006/relationships/webSettings" Target="webSettings.xml"/><Relationship Id="rId9" Type="http://schemas.openxmlformats.org/officeDocument/2006/relationships/hyperlink" Target="https://tvc.ac.uk/work-f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4435</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2016-11-03T09:46:00Z</cp:lastPrinted>
  <dcterms:created xsi:type="dcterms:W3CDTF">2024-12-18T15:50:00Z</dcterms:created>
  <dcterms:modified xsi:type="dcterms:W3CDTF">2024-12-18T15:51:00Z</dcterms:modified>
</cp:coreProperties>
</file>