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8459205</wp:posOffset>
            </wp:positionH>
            <wp:positionV relativeFrom="page">
              <wp:posOffset>466725</wp:posOffset>
            </wp:positionV>
            <wp:extent cx="1423988" cy="48949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4894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Person Specification: Deputy Faculty Leader</w:t>
      </w:r>
    </w:p>
    <w:p w:rsidR="00000000" w:rsidDel="00000000" w:rsidP="00000000" w:rsidRDefault="00000000" w:rsidRPr="00000000" w14:paraId="00000002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4160"/>
        <w:gridCol w:w="4160"/>
        <w:gridCol w:w="4160"/>
        <w:tblGridChange w:id="0">
          <w:tblGrid>
            <w:gridCol w:w="2115"/>
            <w:gridCol w:w="4160"/>
            <w:gridCol w:w="4160"/>
            <w:gridCol w:w="416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Assessed through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Educated to degree level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Qualified Teacher Status (or equivalent)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Degree in related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ongoing professional development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Further relevant professional or academic 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or training in a secondary school environment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Successful experience of teaching GCSE, BTEC or A level qualifications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effective teaching that has supported students in making strong progress.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Relevant leadership experience e.g. TLR2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exam board marking</w:t>
            </w:r>
            <w:r w:rsidDel="00000000" w:rsidR="00000000" w:rsidRPr="00000000">
              <w:rPr>
                <w:rtl w:val="0"/>
              </w:rPr>
              <w:t xml:space="preserve"> or moderation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curriculum planning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Clear understanding of relevant Ofsted frameworks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 References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Leadership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Beliefs and values that are aligned with those held by the school.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clear vision for the faculty.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both support and challenge staff within various contexts.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communicate ideas and concepts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interpret individual, class level and subject level data and use to inform sound decisions.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w:r w:rsidDel="00000000" w:rsidR="00000000" w:rsidRPr="00000000">
              <w:rPr>
                <w:rtl w:val="0"/>
              </w:rPr>
              <w:t xml:space="preserve"> Experience of appraising staff,  resolving disputes and managing day to day human resources issues.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  Ability to demonstrate an awareness and understanding of the ‘bigger picture’.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C. The ability to interpret data to judge when intervention activities need to take place and to proactively organise these with staff.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form, references and interview day activities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Knowledge &amp;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and commitment to safeguarding and child protection procedures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Strong, up to date knowledge of the curriculum in your specialist area.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design, implement and evaluate effective, imaginative and interesting lessons and schemes of work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evaluate provision in your subject area.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cognitive learning methods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effective techniques in raising attainment and standards in your subject area.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effective behaviour management strategies.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understanding of SEND and strategies to ensure needs are met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Membership of relevant subject/professional body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successfully implementing restorative practices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the current Ofsted framework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Curriculum activity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Application form / Interview day activity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Application form / Interview day activity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Application form / Interview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Application form / Interview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 - Application form / Interview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Curriculum activity / interview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Application form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</w:t>
            </w:r>
            <w:r w:rsidDel="00000000" w:rsidR="00000000" w:rsidRPr="00000000">
              <w:rPr>
                <w:rtl w:val="0"/>
              </w:rPr>
              <w:t xml:space="preserve">Interview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Interview day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listen effectively and form good interpersonal relationships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work independently or as part of a team as required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organisational and time management skills.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ability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  <w:t xml:space="preserve">se a variety of teaching and feedback strategies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appropriately challenge ideas or beliefs they believe are wrong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Lesson observation / Curriculum activity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References / Interview day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Interview day / References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Interview day / References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Interview day / References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Interview / one to one discussion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values and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Pupil centred in decision making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Belief in the value of restorative practices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Ability to take personal accountability for performance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a commitment to continuous personal development and improvement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perform well when placed under pressure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levels of emotional intelligence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Resilience and the optimism to deal with day to day challenges.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Self confidence and the ability to make appropriate decisions.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Regularly meets deadlines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Forms positive and productive relationships with staff and children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Honest and trustworthy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expectations of self and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Potential for further promotion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High levels of emotional intelligence.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BResilience and the optimism to deal with day to day challenges.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CSelf confidence and the ability to make appropriate decisions.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1 - Interview day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2 - Interview day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3 - Interview / one to one meeting / reference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4 - Application form / interview / one to one meeting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Interview day / References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References / interview day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7 - References  / interview day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8 - References / interview day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9 - References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10 - References / lesson observation / one to one meeting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11 - References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12 - References / one to one meeting / interview day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Interview day / References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Interview day / References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Interview day / References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Interview day / References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