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Ponteland High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JOB DESCRIPTION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spacing w:after="12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JOB TITLE: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ab/>
        <w:t xml:space="preserve">Teacher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RESPONSIBLE TO: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 xml:space="preserve">Raising Achievement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Deputy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)/Head of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31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MAIN PURPOSE OF THE POST: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raising standards and student outcomes in the department and whole school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effectively and maximise students' achievements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foster a positive approach to learning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development of the department and the whole school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an effective Form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31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and develop learning for the time-table allocated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care for the personal, social and academic development of students in the Tutor Group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safeguarding procedures are adhered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consistently meet the DfE Teacher’s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KEY TASKS: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Classes and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preparation of learning programmes working with other colleagues involved and to teach these programmes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schemes of work and lesson plans are adapted to meet the needs of all learners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regard to, and act upon, information and advice from the Curriculum Support Department for students with special educational needs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keep accurate and professional records of students' attendance, attainment progress and achievement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social values and skills which help to develop the students and to foster a caring climate within the group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maintain good order and discipline among assigned students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external and internal examinations.  To contribute to the preparation of materials for internal examinations and assessment and to assess students’ work.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the care of the teaching rooms during lesson or tutor group time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teaching materials employed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develop teaching materials appropriate to the aptitude, learning styles and ability of groups taught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reports on students' conduct and progress to SLT,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Pastoral Leaders (PL) and parents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good behaviour by following the school’s policies on behaviour, rewards and sanctions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teacher colleagues with relevant information about students so that their teaching can be adapted for greater success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communicate and respond to the specific concerns of students, colleagues, parents and others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attend Parents' Evenings as specified in the school's annual calendar</w:t>
      </w:r>
    </w:p>
    <w:p w:rsidR="00000000" w:rsidDel="00000000" w:rsidP="00000000" w:rsidRDefault="00000000" w:rsidRPr="00000000" w14:paraId="0000002D">
      <w:pPr>
        <w:ind w:left="431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 work of the Year /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Departmental/Year Team meetings and any meetings on individual students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those shared responsibilities as discussed and agreed with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/PL and other team members. This may include assuming the duties for an absent colleague.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advancement of the team's work through attending (as teacher or representative) other schools, bodies or agencies.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view appropriate Continuing Professional Development (CPD) as a right and responsibility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implement the Health &amp; Safety policy of the LA and to report problems and deficiencies arising from this implementation to Head/Deputy/Site Manager direct or through RAL</w:t>
      </w:r>
    </w:p>
    <w:p w:rsidR="00000000" w:rsidDel="00000000" w:rsidP="00000000" w:rsidRDefault="00000000" w:rsidRPr="00000000" w14:paraId="00000034">
      <w:pPr>
        <w:ind w:left="431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Subject teaching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public and other examinations, and to contribute to setting and assessing examination work as required by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check students' work and mark it regularly according to department policy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regularly set and mark homework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Tutor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get to know the members of the tutor group so that each student is known and valued as an individual and as a member of a community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'first line' support and guidance to students to meet their personal development and achievement needs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monitor the progress and achievement of each student in terms of his or her curricular and non-curricular activities. 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Comply with policies and procedures relating to child protection, health, safety and security, confidentiality and data protection, reporting all concerns to the appropriate person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 aware of and support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differences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and ensure equal opportunities for all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overall ethos/work/aims of the school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development, implementation and evaluation of the school’s policies, practices and procedures in such a way as to support the school’s values and vision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Develop constructive relationships and where necessary, communicate with other agencies/professionals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training and other learning activities as required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the school’s Appraisal policy and procedures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Recognise own strengths and areas of expertise and use these to advise and support others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1152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appropriate CPD to maintain and develop personal teaching standards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other duties and responsibilities as required commensurate with the grade of the post or reasonable requests by the headteacher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Also refer to DfE Teachers’ Pay and Conditions Document (STPCD) and Teachers’ Standards 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021" w:top="1134" w:left="1418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36"/>
      <w:szCs w:val="36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Overlock" w:cs="Overlock" w:eastAsia="Overlock" w:hAnsi="Overlock"/>
      <w:b w:val="1"/>
      <w:i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