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b w:val="1"/>
          <w:sz w:val="42"/>
          <w:szCs w:val="42"/>
        </w:rPr>
      </w:pPr>
      <w:r w:rsidDel="00000000" w:rsidR="00000000" w:rsidRPr="00000000">
        <w:rPr>
          <w:b w:val="1"/>
          <w:sz w:val="42"/>
          <w:szCs w:val="42"/>
          <w:rtl w:val="0"/>
        </w:rPr>
        <w:t xml:space="preserve">Faculty of MFL &amp; Social Sciences</w:t>
      </w:r>
      <w:r w:rsidDel="00000000" w:rsidR="00000000" w:rsidRPr="00000000">
        <w:rPr>
          <w:b w:val="1"/>
          <w:sz w:val="42"/>
          <w:szCs w:val="42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5778825</wp:posOffset>
            </wp:positionH>
            <wp:positionV relativeFrom="page">
              <wp:posOffset>314325</wp:posOffset>
            </wp:positionV>
            <wp:extent cx="1076841" cy="1076841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6841" cy="107684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January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"/>
          <w:szCs w:val="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Leadership structure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i w:val="1"/>
        </w:rPr>
      </w:pPr>
      <w:r w:rsidDel="00000000" w:rsidR="00000000" w:rsidRPr="00000000">
        <w:rPr>
          <w:rtl w:val="0"/>
        </w:rPr>
        <w:t xml:space="preserve">Faculty Leader</w:t>
        <w:tab/>
        <w:tab/>
        <w:tab/>
        <w:tab/>
      </w:r>
      <w:r w:rsidDel="00000000" w:rsidR="00000000" w:rsidRPr="00000000">
        <w:rPr>
          <w:i w:val="1"/>
          <w:rtl w:val="0"/>
        </w:rPr>
        <w:t xml:space="preserve">vacancy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Deputy Faulty Leader</w:t>
        <w:tab/>
        <w:tab/>
        <w:tab/>
        <w:tab/>
        <w:t xml:space="preserve">Mrs Lynne Richardson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Assistant Faculty Leader</w:t>
        <w:tab/>
        <w:tab/>
        <w:tab/>
        <w:t xml:space="preserve">Mrs Ashleigh Armstrong </w:t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  <w:t xml:space="preserve">Programme Leader (Social Sciences)</w:t>
        <w:tab/>
        <w:t xml:space="preserve">Mr Scott Higgs</w:t>
      </w:r>
    </w:p>
    <w:p w:rsidR="00000000" w:rsidDel="00000000" w:rsidP="00000000" w:rsidRDefault="00000000" w:rsidRPr="00000000" w14:paraId="0000000B">
      <w:pPr>
        <w:ind w:left="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Curriculum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7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7455"/>
        <w:tblGridChange w:id="0">
          <w:tblGrid>
            <w:gridCol w:w="2265"/>
            <w:gridCol w:w="7455"/>
          </w:tblGrid>
        </w:tblGridChange>
      </w:tblGrid>
      <w:tr>
        <w:trPr>
          <w:cantSplit w:val="0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Stage</w:t>
            </w:r>
          </w:p>
        </w:tc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Course / teaching information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Key Stage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 broad, well-sequenced, languages curriculum is followed throughout Years 7-9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Students are taught in mixed ability tutor groups for 5 hours per fortnight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Students study either French or German throughout Key Stage 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Key Stage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We offer AQA French and German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Most students (60-70%) carry on with a language from KS3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Where option blocks allow students are grouped into broad ability based groups</w:t>
              <w:tab/>
              <w:tab/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Key Stage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AQA French or German are offered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AQA Psychology and OCR Sociology are offered as popular options (2 groups of psychology)</w:t>
            </w:r>
          </w:p>
        </w:tc>
      </w:tr>
    </w:tbl>
    <w:p w:rsidR="00000000" w:rsidDel="00000000" w:rsidP="00000000" w:rsidRDefault="00000000" w:rsidRPr="00000000" w14:paraId="0000001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/>
      </w:pPr>
      <w:r w:rsidDel="00000000" w:rsidR="00000000" w:rsidRPr="00000000">
        <w:rPr>
          <w:b w:val="1"/>
          <w:u w:val="single"/>
          <w:rtl w:val="0"/>
        </w:rPr>
        <w:t xml:space="preserve">Performance 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6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05"/>
        <w:gridCol w:w="1867.5"/>
        <w:gridCol w:w="1867.5"/>
        <w:gridCol w:w="1867.5"/>
        <w:gridCol w:w="1867.5"/>
        <w:tblGridChange w:id="0">
          <w:tblGrid>
            <w:gridCol w:w="2205"/>
            <w:gridCol w:w="1867.5"/>
            <w:gridCol w:w="1867.5"/>
            <w:gridCol w:w="1867.5"/>
            <w:gridCol w:w="1867.5"/>
          </w:tblGrid>
        </w:tblGridChange>
      </w:tblGrid>
      <w:tr>
        <w:trPr>
          <w:cantSplit w:val="0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</w:t>
            </w:r>
          </w:p>
        </w:tc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22/23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21/22</w:t>
            </w:r>
          </w:p>
        </w:tc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18/19</w:t>
            </w:r>
          </w:p>
        </w:tc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17/18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KS4 Languages 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-0.25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-0.39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A-level French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not published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not published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-0.53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-0.78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A-level German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not published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not published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0.07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A-level Psychology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not published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not published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-0.30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-0.21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A-level Sociology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not published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not published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-0.40</w:t>
            </w:r>
          </w:p>
        </w:tc>
      </w:tr>
    </w:tbl>
    <w:p w:rsidR="00000000" w:rsidDel="00000000" w:rsidP="00000000" w:rsidRDefault="00000000" w:rsidRPr="00000000" w14:paraId="0000003E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08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