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0" distR="0">
            <wp:extent cx="1295400" cy="628650"/>
            <wp:effectExtent b="0" l="0" r="0" t="0"/>
            <wp:docPr id="4" name="image1.jpg"/>
            <a:graphic>
              <a:graphicData uri="http://schemas.openxmlformats.org/drawingml/2006/picture">
                <pic:pic>
                  <pic:nvPicPr>
                    <pic:cNvPr id="0" name="image1.jpg"/>
                    <pic:cNvPicPr preferRelativeResize="0"/>
                  </pic:nvPicPr>
                  <pic:blipFill>
                    <a:blip r:embed="rId7"/>
                    <a:srcRect b="27940" l="0" r="0" t="23529"/>
                    <a:stretch>
                      <a:fillRect/>
                    </a:stretch>
                  </pic:blipFill>
                  <pic:spPr>
                    <a:xfrm>
                      <a:off x="0" y="0"/>
                      <a:ext cx="1295400"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 Description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0"/>
        <w:gridCol w:w="1740"/>
        <w:gridCol w:w="1418"/>
        <w:gridCol w:w="2500"/>
        <w:tblGridChange w:id="0">
          <w:tblGrid>
            <w:gridCol w:w="3360"/>
            <w:gridCol w:w="1740"/>
            <w:gridCol w:w="1418"/>
            <w:gridCol w:w="2500"/>
          </w:tblGrid>
        </w:tblGridChange>
      </w:tblGrid>
      <w:tr>
        <w:trPr>
          <w:cantSplit w:val="0"/>
          <w:tblHeader w:val="0"/>
        </w:trPr>
        <w:tc>
          <w:tcPr>
            <w:shd w:fill="auto"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 Title:</w:t>
            </w:r>
          </w:p>
        </w:tc>
        <w:tc>
          <w:tcPr>
            <w:gridSpan w:val="3"/>
            <w:shd w:fill="auto"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Primary Class Teacher</w:t>
            </w:r>
          </w:p>
        </w:tc>
      </w:tr>
      <w:tr>
        <w:trPr>
          <w:cantSplit w:val="0"/>
          <w:tblHeader w:val="0"/>
        </w:trPr>
        <w:tc>
          <w:tcPr>
            <w:shd w:fill="auto"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Base:</w:t>
            </w:r>
          </w:p>
        </w:tc>
        <w:tc>
          <w:tcPr>
            <w:gridSpan w:val="3"/>
            <w:shd w:fill="auto"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Pele Trust Primary Schools</w:t>
            </w:r>
            <w:r w:rsidDel="00000000" w:rsidR="00000000" w:rsidRPr="00000000">
              <w:rPr>
                <w:rtl w:val="0"/>
              </w:rPr>
            </w:r>
          </w:p>
        </w:tc>
      </w:tr>
      <w:tr>
        <w:trPr>
          <w:cantSplit w:val="0"/>
          <w:trHeight w:val="446" w:hRule="atLeast"/>
          <w:tblHeader w:val="0"/>
        </w:trPr>
        <w:tc>
          <w:tcPr>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Reports to:</w:t>
            </w:r>
          </w:p>
        </w:tc>
        <w:tc>
          <w:tcPr>
            <w:gridSpan w:val="3"/>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Headteacher, Deputy </w:t>
            </w:r>
            <w:r w:rsidDel="00000000" w:rsidR="00000000" w:rsidRPr="00000000">
              <w:rPr>
                <w:rFonts w:ascii="Arial" w:cs="Arial" w:eastAsia="Arial" w:hAnsi="Arial"/>
                <w:sz w:val="22"/>
                <w:szCs w:val="22"/>
                <w:rtl w:val="0"/>
              </w:rPr>
              <w:t xml:space="preserve">Headteacher or Phase Leader</w:t>
            </w:r>
            <w:r w:rsidDel="00000000" w:rsidR="00000000" w:rsidRPr="00000000">
              <w:rPr>
                <w:rtl w:val="0"/>
              </w:rPr>
            </w:r>
          </w:p>
        </w:tc>
      </w:tr>
      <w:tr>
        <w:trPr>
          <w:cantSplit w:val="0"/>
          <w:trHeight w:val="446" w:hRule="atLeast"/>
          <w:tblHeader w:val="0"/>
        </w:trPr>
        <w:tc>
          <w:tcPr>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Supervisory responsibilities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tc>
        <w:tc>
          <w:tcPr>
            <w:gridSpan w:val="3"/>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Teaching Assistants</w:t>
            </w: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job description applies to all teachers regardless the stage of their career. As a teachers’ career progresses they are expected to extend the depth and breadth of knowledge, skill and understanding as is judged to be appropriate to the role they are fulfilling and the context within which they are working.</w:t>
      </w:r>
      <w:r w:rsidDel="00000000" w:rsidR="00000000" w:rsidRPr="00000000">
        <w:rPr>
          <w:rtl w:val="0"/>
        </w:rPr>
      </w:r>
    </w:p>
    <w:p w:rsidR="00000000" w:rsidDel="00000000" w:rsidP="00000000" w:rsidRDefault="00000000" w:rsidRPr="00000000" w14:paraId="0000001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Pele Trust expects all teachers to demonstrate that their practice is consistent with the standards and expectations set out in the Teaching Standards document.</w:t>
      </w:r>
    </w:p>
    <w:p w:rsidR="00000000" w:rsidDel="00000000" w:rsidP="00000000" w:rsidRDefault="00000000" w:rsidRPr="00000000" w14:paraId="0000001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Responsibilities and Duties</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to the Conditions of Employment for teachers laid down in the School Teachers’ Pay and Conditions Document the main duties of a classroom teacher are:</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 To work with the Senior Leadership Team and the Academy Committee to provide every pupil a high quality education and promote the highest standards of achievement. </w:t>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 To be responsible and accountable for standards achieved within a given class </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 To secure the long- term success of the school by maximising potential through the skills and resources held </w:t>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 To work towards the achievement of the agreed aims of the school</w:t>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Teachers Role</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Set high expectations which inspire, motivate and challenge pupils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stablish a safe and stimulating environment for pupils, rooted in mutual respect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 goals that stretch and challenge pupils of all backgrounds, abilities and dispositions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emonstrate consistently the positive attitudes, values and behaviour which are expected of pupils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F">
      <w:pPr>
        <w:tabs>
          <w:tab w:val="left" w:pos="518"/>
        </w:tabs>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w:t>
        <w:tab/>
        <w:t xml:space="preserve">Promote good progress and outcomes by all pupils </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accountable for pupils’ attainment, progress and outcomes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aware of pupils’ capabilities and their prior knowledge, and plan teaching to build on these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uide pupils to reflect on the progress they have made and their emerging needs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emonstrate knowledge and understanding of how pupils learn and how this impacts on teaching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ncourage pupils to take a responsible and conscientious attitude to their own work and study </w:t>
      </w:r>
      <w:r w:rsidDel="00000000" w:rsidR="00000000" w:rsidRPr="00000000">
        <w:rPr>
          <w:rtl w:val="0"/>
        </w:rPr>
      </w:r>
    </w:p>
    <w:p w:rsidR="00000000" w:rsidDel="00000000" w:rsidP="00000000" w:rsidRDefault="00000000" w:rsidRPr="00000000" w14:paraId="0000003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tabs>
          <w:tab w:val="left" w:pos="567"/>
        </w:tabs>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w:t>
        <w:tab/>
        <w:t xml:space="preserve">Demonstrate good knowledge of the primary curriculum</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 a secure knowledge of the relevant subject and curriculum areas of the primary curriculum</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oster and maintain pupils’ interest, and address misunderstandings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emonstrate a critical understanding of developments in the curriculum areas.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emonstrate an understanding of and take responsibility for promoting high standards of literacy, articulacy and the correct use of standard English through all areas of the curriculum</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teaching early reading, demonstrate a clear understanding of systematic synthetic phonics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teaching early mathematics, demonstrate a clear understanding of appropriate teaching strategies and numeracy skills </w:t>
      </w:r>
      <w:r w:rsidDel="00000000" w:rsidR="00000000" w:rsidRPr="00000000">
        <w:rPr>
          <w:rtl w:val="0"/>
        </w:rPr>
      </w:r>
    </w:p>
    <w:p w:rsidR="00000000" w:rsidDel="00000000" w:rsidP="00000000" w:rsidRDefault="00000000" w:rsidRPr="00000000" w14:paraId="0000003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tabs>
          <w:tab w:val="left" w:pos="567"/>
        </w:tabs>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w:t>
        <w:tab/>
        <w:t xml:space="preserve">Plan and teach well-structured lessons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mpart knowledge and develop understanding through effective use of lesson time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romote a love of learning and children’s intellectual curiosity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 homework and plan other out-of-class activities to consolidate and extend the knowledge and understanding pupils have acquired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eflect systematically on the effectiveness of lessons and approaches to teaching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contribute to the design and provision of an engaging curriculum within the relevant subject areas</w:t>
      </w:r>
      <w:r w:rsidDel="00000000" w:rsidR="00000000" w:rsidRPr="00000000">
        <w:rPr>
          <w:rtl w:val="0"/>
        </w:rPr>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tabs>
          <w:tab w:val="left" w:pos="560"/>
        </w:tabs>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w:t>
        <w:tab/>
        <w:t xml:space="preserve">Adapt teaching to respond to the strengths and needs of all pupils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when and how to differentiate appropriately, using approaches which enable pupils to be taught effectively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 a secure understanding of how a range of factors can inhibit pupils’ ability to learn, and how best to overcome these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emonstrate an awareness of the physical, social and intellectual development of children, and know how to adapt teaching to support pupils’ education at different stages of development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r w:rsidDel="00000000" w:rsidR="00000000" w:rsidRPr="00000000">
        <w:rPr>
          <w:rtl w:val="0"/>
        </w:rPr>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tabs>
          <w:tab w:val="left" w:pos="567"/>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w:t>
        <w:tab/>
        <w:t xml:space="preserve">Make accurate and effective use of assessment </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and understand how to assess the relevant curriculum areas, including statutory assessment requirements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ake use of formative and summative assessment to secure pupils’ progress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relevant data to monitor progress, set targets, and plan subsequent lessons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pupils regular feedback, both orally and through accurate marking, and encourage pupils to respond to the feedback</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tabs>
          <w:tab w:val="left" w:pos="567"/>
        </w:tabs>
        <w:spacing w:line="276" w:lineRule="auto"/>
        <w:ind w:left="567" w:hanging="567"/>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w:t>
        <w:tab/>
        <w:t xml:space="preserve">Manage behaviour effectively to ensure a good and safe learning environment </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 clear rules and routines for behaviour in classrooms, and take responsibility for promoting good and courteous behaviour both in classrooms and around the Academy, in accordance with the school’s behaviour policy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 high expectations of behaviour, and establish a framework for discipline with a range of strategies, using praise, sanctions and rewards consistently and fairly</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anage classes effectively, using approaches which are appropriate to pupils’ needs in order to involve and motivate them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aintain good relationships with pupils, exercise appropriate authority, and act decisively when necessary </w:t>
      </w:r>
      <w:r w:rsidDel="00000000" w:rsidR="00000000" w:rsidRPr="00000000">
        <w:rPr>
          <w:rtl w:val="0"/>
        </w:rPr>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tabs>
          <w:tab w:val="left" w:pos="567"/>
        </w:tabs>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C">
      <w:pPr>
        <w:tabs>
          <w:tab w:val="left" w:pos="567"/>
        </w:tabs>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w:t>
        <w:tab/>
        <w:t xml:space="preserve">Fulfil wider professional responsibilities </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ake a positive contribution to the wider life and ethos of the school and Trust</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evelop effective professional relationships with colleagues, knowing how and when to draw on advice and specialist support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eploy support staff effectively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927"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ake responsibility for improving teaching through appropriate professional development, responding to advice and feedback from colleagues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92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ommunicate effectively with parents/carers in regard to pupils’ achievements and well-being </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92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articipate in wider Academy meetings and working groups as required</w:t>
      </w:r>
    </w:p>
    <w:p w:rsidR="00000000" w:rsidDel="00000000" w:rsidP="00000000" w:rsidRDefault="00000000" w:rsidRPr="00000000" w14:paraId="0000006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Personal &amp; Professional Conduct</w:t>
      </w:r>
    </w:p>
    <w:p w:rsidR="00000000" w:rsidDel="00000000" w:rsidP="00000000" w:rsidRDefault="00000000" w:rsidRPr="00000000" w14:paraId="0000006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school, by: </w:t>
      </w:r>
      <w:r w:rsidDel="00000000" w:rsidR="00000000" w:rsidRPr="00000000">
        <w:rPr>
          <w:rtl w:val="0"/>
        </w:rPr>
      </w:r>
    </w:p>
    <w:p w:rsidR="00000000" w:rsidDel="00000000" w:rsidP="00000000" w:rsidRDefault="00000000" w:rsidRPr="00000000" w14:paraId="0000006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reating pupils with dignity, building relationships rooted in mutual respect, and at all times observing boundaries appropriate to a teacher’s professional position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aving regard for the need to safeguard pupils’ well-being, in accordance with statutory provisions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howing tolerance of and respect for the rights of others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 undermining fundamental British values, including democracy, the rule of law, individual liberty and mutual respect, and tolerance of those with different faiths and beliefs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nsuring that personal beliefs are not expressed in ways which exploit pupils’ vulnerability or might lead them to break the law </w:t>
      </w:r>
      <w:r w:rsidDel="00000000" w:rsidR="00000000" w:rsidRPr="00000000">
        <w:rPr>
          <w:rtl w:val="0"/>
        </w:rPr>
      </w:r>
    </w:p>
    <w:p w:rsidR="00000000" w:rsidDel="00000000" w:rsidP="00000000" w:rsidRDefault="00000000" w:rsidRPr="00000000" w14:paraId="0000006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Teachers must have appropriate and professional regard for the ethos, policies and practices of the Trust and maintain high standards in their own attendance and punctuality.</w:t>
      </w:r>
    </w:p>
    <w:p w:rsidR="00000000" w:rsidDel="00000000" w:rsidP="00000000" w:rsidRDefault="00000000" w:rsidRPr="00000000" w14:paraId="0000006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Teachers must have an understanding of, and always act within, the statutory frameworks which set out their professional duties and responsibilities.</w:t>
      </w:r>
    </w:p>
    <w:p w:rsidR="00000000" w:rsidDel="00000000" w:rsidP="00000000" w:rsidRDefault="00000000" w:rsidRPr="00000000" w14:paraId="0000007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Safeguarding</w:t>
      </w:r>
    </w:p>
    <w:p w:rsidR="00000000" w:rsidDel="00000000" w:rsidP="00000000" w:rsidRDefault="00000000" w:rsidRPr="00000000" w14:paraId="00000074">
      <w:pPr>
        <w:widowControl w:val="0"/>
        <w:tabs>
          <w:tab w:val="left" w:pos="220"/>
          <w:tab w:val="left" w:pos="360"/>
        </w:tabs>
        <w:rPr>
          <w:rFonts w:ascii="Arial" w:cs="Arial" w:eastAsia="Arial" w:hAnsi="Arial"/>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Pele Trust Schools are committed to safeguarding and promoting the welfare of children and young people. We expect all staff to share this commitment and to undergo appropriate checks, including an enhanced DBS check. 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w:t>
        <w:tab/>
        <w:tab/>
        <w:t xml:space="preserve">Date: ……………………………….</w:t>
      </w:r>
    </w:p>
    <w:p w:rsidR="00000000" w:rsidDel="00000000" w:rsidP="00000000" w:rsidRDefault="00000000" w:rsidRPr="00000000" w14:paraId="00000079">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0" distR="0">
            <wp:extent cx="1295400" cy="628650"/>
            <wp:effectExtent b="0" l="0" r="0" t="0"/>
            <wp:docPr id="5" name="image1.jpg"/>
            <a:graphic>
              <a:graphicData uri="http://schemas.openxmlformats.org/drawingml/2006/picture">
                <pic:pic>
                  <pic:nvPicPr>
                    <pic:cNvPr id="0" name="image1.jpg"/>
                    <pic:cNvPicPr preferRelativeResize="0"/>
                  </pic:nvPicPr>
                  <pic:blipFill>
                    <a:blip r:embed="rId7"/>
                    <a:srcRect b="27940" l="0" r="0" t="23529"/>
                    <a:stretch>
                      <a:fillRect/>
                    </a:stretch>
                  </pic:blipFill>
                  <pic:spPr>
                    <a:xfrm>
                      <a:off x="0" y="0"/>
                      <a:ext cx="1295400"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 Specifications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99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8100"/>
        <w:tblGridChange w:id="0">
          <w:tblGrid>
            <w:gridCol w:w="1830"/>
            <w:gridCol w:w="8100"/>
          </w:tblGrid>
        </w:tblGridChange>
      </w:tblGrid>
      <w:tr>
        <w:trPr>
          <w:cantSplit w:val="0"/>
          <w:tblHeader w:val="0"/>
        </w:trPr>
        <w:tc>
          <w:tcPr>
            <w:shd w:fill="auto" w:val="cle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 Title:</w:t>
            </w:r>
          </w:p>
        </w:tc>
        <w:tc>
          <w:tcPr>
            <w:shd w:fill="auto"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w:t>
            </w:r>
          </w:p>
        </w:tc>
      </w:tr>
      <w:tr>
        <w:trPr>
          <w:cantSplit w:val="0"/>
          <w:tblHeader w:val="0"/>
        </w:trPr>
        <w:tc>
          <w:tcPr>
            <w:gridSpan w:val="2"/>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successful candidate will need to demonstrate that they are able to meet the personal specification criteria outlined below.  This criterion will be used to help shortlist candidates.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Experience</w:t>
            </w:r>
          </w:p>
        </w:tc>
      </w:tr>
      <w:tr>
        <w:trPr>
          <w:cantSplit w:val="0"/>
          <w:tblHeader w:val="0"/>
        </w:trPr>
        <w:tc>
          <w:tcPr>
            <w:gridSpan w:val="2"/>
            <w:shd w:fill="auto"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Successful teaching experience within Primary School across various phases and age ranges.</w:t>
            </w:r>
          </w:p>
        </w:tc>
      </w:tr>
      <w:tr>
        <w:trPr>
          <w:cantSplit w:val="0"/>
          <w:tblHeader w:val="0"/>
        </w:trPr>
        <w:tc>
          <w:tcPr>
            <w:gridSpan w:val="2"/>
            <w:shd w:fill="auto" w:val="clear"/>
          </w:tcPr>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Experience of using ICT to support teaching and learning.</w:t>
            </w:r>
          </w:p>
        </w:tc>
      </w:tr>
      <w:tr>
        <w:trPr>
          <w:cantSplit w:val="0"/>
          <w:tblHeader w:val="0"/>
        </w:trPr>
        <w:tc>
          <w:tcPr>
            <w:gridSpan w:val="2"/>
            <w:shd w:fill="auto"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working as part of a team in order to achieve success.</w:t>
            </w:r>
          </w:p>
        </w:tc>
      </w:tr>
      <w:tr>
        <w:trPr>
          <w:cantSplit w:val="0"/>
          <w:tblHeader w:val="0"/>
        </w:trPr>
        <w:tc>
          <w:tcPr>
            <w:gridSpan w:val="2"/>
            <w:shd w:fill="auto"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Developed and successfully implemented strategies to maintain excellent standards of discipline and behaviour.</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Enthusiasm for subject leadership development .</w:t>
            </w:r>
          </w:p>
        </w:tc>
      </w:tr>
      <w:tr>
        <w:trPr>
          <w:cantSplit w:val="0"/>
          <w:tblHeader w:val="0"/>
        </w:trPr>
        <w:tc>
          <w:tcPr>
            <w:gridSpan w:val="2"/>
            <w:shd w:fill="auto"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Knowledge, skills and abilities</w:t>
            </w:r>
          </w:p>
        </w:tc>
      </w:tr>
      <w:tr>
        <w:trPr>
          <w:cantSplit w:val="0"/>
          <w:tblHeader w:val="0"/>
        </w:trPr>
        <w:tc>
          <w:tcPr>
            <w:gridSpan w:val="2"/>
            <w:shd w:fill="auto"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good understanding of the needs of EAL, SEND pupils and those who achieve highly.</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good understanding of planning and delivering a broad and creative National Curriculum, its assessment and record keeping.</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good knowledge of the different ways in which children learn.</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ability in supporting pupil’s pastoral needs and supporting the needs of parents and staff.</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work in partnership with the </w:t>
            </w:r>
            <w:r w:rsidDel="00000000" w:rsidR="00000000" w:rsidRPr="00000000">
              <w:rPr>
                <w:rFonts w:ascii="Arial" w:cs="Arial" w:eastAsia="Arial" w:hAnsi="Arial"/>
                <w:sz w:val="22"/>
                <w:szCs w:val="22"/>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eadteacher, staff, parents, Pele Trust colleagues and Academy Committee</w:t>
            </w:r>
            <w:r w:rsidDel="00000000" w:rsidR="00000000" w:rsidRPr="00000000">
              <w:rPr>
                <w:rFonts w:ascii="Arial" w:cs="Arial" w:eastAsia="Arial" w:hAnsi="Arial"/>
                <w:sz w:val="22"/>
                <w:szCs w:val="22"/>
                <w:rtl w:val="0"/>
              </w:rPr>
              <w:t xml:space="preserve"> members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understanding of the need to safeguard children.</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requirements </w:t>
            </w:r>
          </w:p>
        </w:tc>
      </w:tr>
      <w:tr>
        <w:trPr>
          <w:cantSplit w:val="0"/>
          <w:tblHeader w:val="0"/>
        </w:trPr>
        <w:tc>
          <w:tcPr>
            <w:gridSpan w:val="2"/>
            <w:shd w:fill="auto"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commitment to personal professional development and supporting the development of a professional learning community within the school.</w:t>
            </w:r>
          </w:p>
        </w:tc>
      </w:tr>
      <w:tr>
        <w:trPr>
          <w:cantSplit w:val="0"/>
          <w:tblHeader w:val="0"/>
        </w:trPr>
        <w:tc>
          <w:tcPr>
            <w:gridSpan w:val="2"/>
            <w:shd w:fill="auto"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commitment to the School’s Equal Opportunities Policy.</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Qualification(s) in Primary Teaching.</w:t>
            </w:r>
          </w:p>
        </w:tc>
      </w:tr>
      <w:tr>
        <w:trPr>
          <w:cantSplit w:val="0"/>
          <w:tblHeader w:val="0"/>
        </w:trPr>
        <w:tc>
          <w:tcPr>
            <w:gridSpan w:val="2"/>
            <w:shd w:fill="auto"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Qualified Teacher status (or pending)</w:t>
            </w:r>
          </w:p>
        </w:tc>
      </w:tr>
    </w:tbl>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jc w:val="center"/>
        <w:rPr>
          <w:rFonts w:ascii="Arial" w:cs="Arial" w:eastAsia="Arial" w:hAnsi="Arial"/>
          <w:b w:val="1"/>
        </w:rPr>
      </w:pPr>
      <w:r w:rsidDel="00000000" w:rsidR="00000000" w:rsidRPr="00000000">
        <w:rPr>
          <w:rtl w:val="0"/>
        </w:rPr>
      </w:r>
    </w:p>
    <w:sectPr>
      <w:footerReference r:id="rId8" w:type="default"/>
      <w:footerReference r:id="rId9" w:type="even"/>
      <w:pgSz w:h="16838" w:w="11906" w:orient="portrait"/>
      <w:pgMar w:bottom="1196" w:top="709" w:left="1440" w:right="1416" w:header="708" w:footer="708"/>
      <w:pgNumType w:start="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ZapfCalligr B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927" w:hanging="360"/>
      </w:pPr>
      <w:rPr>
        <w:rFonts w:ascii="Calibri" w:cs="Calibri" w:eastAsia="Calibri" w:hAnsi="Calibri"/>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927" w:hanging="360"/>
      </w:pPr>
      <w:rPr>
        <w:rFonts w:ascii="Calibri" w:cs="Calibri" w:eastAsia="Calibri" w:hAnsi="Calibri"/>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5">
    <w:lvl w:ilvl="0">
      <w:start w:val="0"/>
      <w:numFmt w:val="bullet"/>
      <w:lvlText w:val="•"/>
      <w:lvlJc w:val="left"/>
      <w:pPr>
        <w:ind w:left="927" w:hanging="360"/>
      </w:pPr>
      <w:rPr>
        <w:rFonts w:ascii="Calibri" w:cs="Calibri" w:eastAsia="Calibri" w:hAnsi="Calibri"/>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6">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ZapfCalligr BT" w:cs="ZapfCalligr BT" w:eastAsia="ZapfCalligr BT" w:hAnsi="ZapfCalligr BT"/>
      <w:b w:val="1"/>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6789"/>
    <w:pPr>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link w:val="Heading2Char"/>
    <w:qFormat w:val="1"/>
    <w:rsid w:val="00156789"/>
    <w:pPr>
      <w:keepNext w:val="1"/>
      <w:spacing w:after="60" w:before="240"/>
      <w:outlineLvl w:val="1"/>
    </w:pPr>
    <w:rPr>
      <w:rFonts w:ascii="Arial" w:cs="Arial" w:hAnsi="Arial"/>
      <w:b w:val="1"/>
      <w:bCs w:val="1"/>
      <w:i w:val="1"/>
      <w:iCs w:val="1"/>
      <w:sz w:val="28"/>
      <w:szCs w:val="28"/>
    </w:rPr>
  </w:style>
  <w:style w:type="paragraph" w:styleId="Heading4">
    <w:name w:val="heading 4"/>
    <w:basedOn w:val="Normal"/>
    <w:next w:val="Normal"/>
    <w:link w:val="Heading4Char"/>
    <w:qFormat w:val="1"/>
    <w:rsid w:val="00156789"/>
    <w:pPr>
      <w:keepNext w:val="1"/>
      <w:outlineLvl w:val="3"/>
    </w:pPr>
    <w:rPr>
      <w:rFonts w:ascii="ZapfCalligr BT" w:hAnsi="ZapfCalligr BT"/>
      <w:b w:val="1"/>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156789"/>
    <w:rPr>
      <w:rFonts w:ascii="Arial" w:cs="Arial" w:eastAsia="Times New Roman" w:hAnsi="Arial"/>
      <w:b w:val="1"/>
      <w:bCs w:val="1"/>
      <w:i w:val="1"/>
      <w:iCs w:val="1"/>
      <w:sz w:val="28"/>
      <w:szCs w:val="28"/>
    </w:rPr>
  </w:style>
  <w:style w:type="character" w:styleId="Heading4Char" w:customStyle="1">
    <w:name w:val="Heading 4 Char"/>
    <w:basedOn w:val="DefaultParagraphFont"/>
    <w:link w:val="Heading4"/>
    <w:rsid w:val="00156789"/>
    <w:rPr>
      <w:rFonts w:ascii="ZapfCalligr BT" w:cs="Times New Roman" w:eastAsia="Times New Roman" w:hAnsi="ZapfCalligr BT"/>
      <w:b w:val="1"/>
      <w:sz w:val="24"/>
      <w:szCs w:val="20"/>
      <w:u w:val="single"/>
    </w:rPr>
  </w:style>
  <w:style w:type="paragraph" w:styleId="NoSpacing">
    <w:name w:val="No Spacing"/>
    <w:uiPriority w:val="1"/>
    <w:qFormat w:val="1"/>
    <w:rsid w:val="00156789"/>
    <w:pPr>
      <w:spacing w:after="0" w:line="240" w:lineRule="auto"/>
    </w:pPr>
  </w:style>
  <w:style w:type="table" w:styleId="TableGrid">
    <w:name w:val="Table Grid"/>
    <w:basedOn w:val="TableNormal"/>
    <w:uiPriority w:val="39"/>
    <w:rsid w:val="0015678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56789"/>
    <w:pPr>
      <w:ind w:left="720"/>
      <w:contextualSpacing w:val="1"/>
    </w:pPr>
  </w:style>
  <w:style w:type="paragraph" w:styleId="Footer">
    <w:name w:val="footer"/>
    <w:basedOn w:val="Normal"/>
    <w:link w:val="FooterChar"/>
    <w:uiPriority w:val="99"/>
    <w:unhideWhenUsed w:val="1"/>
    <w:rsid w:val="00156789"/>
    <w:pPr>
      <w:tabs>
        <w:tab w:val="center" w:pos="4513"/>
        <w:tab w:val="right" w:pos="9026"/>
      </w:tabs>
    </w:pPr>
  </w:style>
  <w:style w:type="character" w:styleId="FooterChar" w:customStyle="1">
    <w:name w:val="Footer Char"/>
    <w:basedOn w:val="DefaultParagraphFont"/>
    <w:link w:val="Footer"/>
    <w:uiPriority w:val="99"/>
    <w:rsid w:val="00156789"/>
    <w:rPr>
      <w:rFonts w:ascii="Times New Roman" w:cs="Times New Roman" w:eastAsia="Times New Roman" w:hAnsi="Times New Roman"/>
      <w:sz w:val="24"/>
      <w:szCs w:val="24"/>
    </w:rPr>
  </w:style>
  <w:style w:type="character" w:styleId="PageNumber">
    <w:name w:val="page number"/>
    <w:basedOn w:val="DefaultParagraphFont"/>
    <w:uiPriority w:val="99"/>
    <w:semiHidden w:val="1"/>
    <w:unhideWhenUsed w:val="1"/>
    <w:rsid w:val="00156789"/>
  </w:style>
  <w:style w:type="paragraph" w:styleId="Header">
    <w:name w:val="header"/>
    <w:basedOn w:val="Normal"/>
    <w:link w:val="HeaderChar"/>
    <w:unhideWhenUsed w:val="1"/>
    <w:rsid w:val="00156789"/>
    <w:pPr>
      <w:tabs>
        <w:tab w:val="center" w:pos="4513"/>
        <w:tab w:val="right" w:pos="9026"/>
      </w:tabs>
    </w:pPr>
  </w:style>
  <w:style w:type="character" w:styleId="HeaderChar" w:customStyle="1">
    <w:name w:val="Header Char"/>
    <w:basedOn w:val="DefaultParagraphFont"/>
    <w:link w:val="Header"/>
    <w:rsid w:val="00156789"/>
    <w:rPr>
      <w:rFonts w:ascii="Times New Roman" w:cs="Times New Roman" w:eastAsia="Times New Roman" w:hAnsi="Times New Roman"/>
      <w:sz w:val="24"/>
      <w:szCs w:val="24"/>
    </w:rPr>
  </w:style>
  <w:style w:type="paragraph" w:styleId="NormalWeb">
    <w:name w:val="Normal (Web)"/>
    <w:basedOn w:val="Normal"/>
    <w:uiPriority w:val="99"/>
    <w:unhideWhenUsed w:val="1"/>
    <w:rsid w:val="006300F9"/>
    <w:pPr>
      <w:spacing w:after="100" w:afterAutospacing="1" w:before="100" w:beforeAutospacing="1"/>
    </w:pPr>
    <w:rPr>
      <w:lang w:eastAsia="en-GB"/>
    </w:rPr>
  </w:style>
  <w:style w:type="paragraph" w:styleId="BalloonText">
    <w:name w:val="Balloon Text"/>
    <w:basedOn w:val="Normal"/>
    <w:link w:val="BalloonTextChar"/>
    <w:uiPriority w:val="99"/>
    <w:semiHidden w:val="1"/>
    <w:unhideWhenUsed w:val="1"/>
    <w:rsid w:val="008118B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118B8"/>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3.0" w:type="dxa"/>
        <w:left w:w="108.0" w:type="dxa"/>
        <w:bottom w:w="113.0" w:type="dxa"/>
        <w:right w:w="108.0" w:type="dxa"/>
      </w:tblCellMar>
    </w:tblPr>
  </w:style>
  <w:style w:type="table" w:styleId="Table2">
    <w:basedOn w:val="TableNormal"/>
    <w:pPr>
      <w:spacing w:after="0" w:line="240" w:lineRule="auto"/>
    </w:pPr>
    <w:tblPr>
      <w:tblStyleRowBandSize w:val="1"/>
      <w:tblStyleColBandSize w:val="1"/>
      <w:tblCellMar>
        <w:top w:w="113.0" w:type="dxa"/>
        <w:left w:w="108.0" w:type="dxa"/>
        <w:bottom w:w="113.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yw4AxdRna1Kx8zYERm08o+Erkg==">AMUW2mUtWyo9Iz0zKyJZ++yvSffo7H0RU5UfGcwzRwZUIuuoQpjpiuBBx8ceUJ1nmoln1j/lGXegCh5kNXt/7uH5UWdiJWT0jcBJ3IFu4S33nKE+HbzjRXrvFL0N9r0xI0aeasWjoBIp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2019-05-07T11:59:00Z</dcterms:created>
  <dc:creator>Joanne Hoggarth</dc:creator>
</cp:coreProperties>
</file>