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8"/>
          <w:szCs w:val="28"/>
        </w:rPr>
        <w:drawing>
          <wp:inline distB="0" distT="0" distL="0" distR="0">
            <wp:extent cx="883920" cy="103060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030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70"/>
        <w:gridCol w:w="7170"/>
        <w:tblGridChange w:id="0">
          <w:tblGrid>
            <w:gridCol w:w="2070"/>
            <w:gridCol w:w="717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6"/>
                <w:szCs w:val="36"/>
                <w:rtl w:val="0"/>
              </w:rPr>
              <w:t xml:space="preserve">Job Description: Learning Support Assistant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 holder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Hours/Salary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Full-time/Whole time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SCP 7 - SCP 12 plus SEN Allowance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Responsible to</w:t>
            </w:r>
          </w:p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SENDCO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 purposes of job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 participate in the planning and evaluation of learning activities with the teacher, providing feedback to the teacher with regards to pupil progress and behaviour.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feedback to pupils in relation to attainment and progress under the guidance of the teacher.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Share information about students with other staff, parents /carers, internal and external agencies, as appropriate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the work of other Learning Support assistants and volunteers in the classroom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Understand and support independent learning and inclusion of all students as required.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Support pupils in social and emotional well-being, reporting problems to the teacher as appropriate 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Support Assistants in this role are expected to undertake at least one of the following: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specialist support to pupils with learning, behavioural, communication, social, sensory or physical difficulties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specialist support to pupils where English is not their first language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specialist support to gifted and talented pupils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specialist support to all pupils in a particular learning area (e.g. ICT, literacy, numeracy, National Curriculum subject).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Guide and support students in their personal, emotional and social development</w:t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Support Assistants in this role may also: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Establish and maintain relationships with families, carers and other adults, e.g.  speech therapists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pupils not working to the normal timetable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Invigilate exams and tests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Escort and supervise pupils on educational and out of school activities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support to the Student Support Centre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Supervise individuals and groups of pupils throughout the day, including supervision in homework clubs and pre-school clubs.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 involved in planning, organising and implementing individual development plans for pupils (such as Individual educational plans), including attendance at, and contribution to, reviews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 with pupils not working to the normal timetable.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Provide pastoral care to students eg mentoring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Additional: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 undertake other reasonable duties as requested.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06EF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06EFF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6126F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XcgINSRqXxAK/pLHobnuSCNnHg==">CgMxLjAyCGguZ2pkZ3hzOAByITFENEVxQXRkZ0duVlZ3WExMVDlzUGFTeGcxa0ZOTzk2dg==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2023-01-19T13:47:00Z</dcterms:created>
  <dc:creator>stataylorw</dc:creator>
</cp:coreProperties>
</file>