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Title </w:t>
            </w:r>
          </w:p>
        </w:tc>
        <w:tc>
          <w:tcPr>
            <w:gridSpan w:val="3"/>
            <w:vAlign w:val="top"/>
          </w:tcPr>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Cover Supervisor</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6">
            <w:pPr>
              <w:rP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tcBorders>
              <w:right w:color="000000" w:space="0" w:sz="0" w:val="nil"/>
            </w:tcBorders>
            <w:shd w:fill="000000" w:val="clear"/>
            <w:vAlign w:val="top"/>
          </w:tcPr>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cantSplit w:val="0"/>
          <w:trHeight w:val="1203" w:hRule="atLeast"/>
          <w:tblHeader w:val="0"/>
        </w:trPr>
        <w:tc>
          <w:tcPr>
            <w:gridSpan w:val="4"/>
            <w:vAlign w:val="top"/>
          </w:tcPr>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cantSplit w:val="0"/>
          <w:trHeight w:val="466" w:hRule="atLeast"/>
          <w:tblHeader w:val="0"/>
        </w:trPr>
        <w:tc>
          <w:tcPr>
            <w:gridSpan w:val="2"/>
            <w:vAlign w:val="top"/>
          </w:tcPr>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F">
      <w:pPr>
        <w:pageBreakBefore w:val="0"/>
        <w:rPr>
          <w:rFonts w:ascii="Arial" w:cs="Arial" w:eastAsia="Arial" w:hAnsi="Arial"/>
          <w:sz w:val="16"/>
          <w:szCs w:val="16"/>
          <w:vertAlign w:val="baseline"/>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pageBreakBefore w:val="0"/>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6">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pageBreakBefore w:val="0"/>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8">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9">
      <w:pPr>
        <w:pageBreakBefore w:val="0"/>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cantSplit w:val="0"/>
          <w:trHeight w:val="82" w:hRule="atLeast"/>
          <w:tblHeader w:val="0"/>
        </w:trPr>
        <w:tc>
          <w:tcPr>
            <w:vAlign w:val="top"/>
          </w:tcPr>
          <w:p w:rsidR="00000000" w:rsidDel="00000000" w:rsidP="00000000" w:rsidRDefault="00000000" w:rsidRPr="00000000" w14:paraId="0000004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B">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D">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1">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3">
      <w:pPr>
        <w:pageBreakBefore w:val="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4">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5">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9">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pageBreakBefore w:val="0"/>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F">
      <w:pPr>
        <w:pageBreakBefore w:val="0"/>
        <w:rPr>
          <w:rFonts w:ascii="Arial" w:cs="Arial" w:eastAsia="Arial" w:hAnsi="Arial"/>
          <w:sz w:val="22"/>
          <w:szCs w:val="22"/>
          <w:vertAlign w:val="baseline"/>
        </w:rPr>
      </w:pPr>
      <w:hyperlink r:id="rId8">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4">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6">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8">
      <w:pPr>
        <w:pageBreakBefore w:val="0"/>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E">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1">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4">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pageBreakBefore w:val="0"/>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8">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9">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A">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B">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C">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D">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E">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F">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80">
      <w:pPr>
        <w:pageBreakBefore w:val="0"/>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1">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pageBreakBefore w:val="0"/>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vAlign w:val="top"/>
          </w:tcPr>
          <w:p w:rsidR="00000000" w:rsidDel="00000000" w:rsidP="00000000" w:rsidRDefault="00000000" w:rsidRPr="00000000" w14:paraId="0000008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cantSplit w:val="0"/>
          <w:trHeight w:val="481" w:hRule="atLeast"/>
          <w:tblHeader w:val="0"/>
        </w:trPr>
        <w:tc>
          <w:tcPr>
            <w:vAlign w:val="top"/>
          </w:tcPr>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tc>
      </w:tr>
      <w:tr>
        <w:trPr>
          <w:cantSplit w:val="0"/>
          <w:trHeight w:val="460" w:hRule="atLeast"/>
          <w:tblHeader w:val="0"/>
        </w:trPr>
        <w:tc>
          <w:tcPr>
            <w:vMerge w:val="restart"/>
            <w:vAlign w:val="top"/>
          </w:tcPr>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cantSplit w:val="0"/>
          <w:trHeight w:val="420" w:hRule="atLeast"/>
          <w:tblHeader w:val="0"/>
        </w:trPr>
        <w:tc>
          <w:tcPr>
            <w:vMerge w:val="continue"/>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cantSplit w:val="0"/>
          <w:trHeight w:val="420" w:hRule="atLeast"/>
          <w:tblHeader w:val="0"/>
        </w:trPr>
        <w:tc>
          <w:tcPr>
            <w:vMerge w:val="continue"/>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cantSplit w:val="0"/>
          <w:trHeight w:val="495" w:hRule="atLeast"/>
          <w:tblHeader w:val="0"/>
        </w:trPr>
        <w:tc>
          <w:tcPr>
            <w:vAlign w:val="top"/>
          </w:tcPr>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tc>
      </w:tr>
      <w:tr>
        <w:trPr>
          <w:cantSplit w:val="0"/>
          <w:trHeight w:val="1680" w:hRule="atLeast"/>
          <w:tblHeader w:val="0"/>
        </w:trPr>
        <w:tc>
          <w:tcPr>
            <w:gridSpan w:val="2"/>
            <w:vAlign w:val="top"/>
          </w:tcPr>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6">
      <w:pPr>
        <w:pageBreakBefore w:val="0"/>
        <w:rPr>
          <w:rFonts w:ascii="Arial" w:cs="Arial" w:eastAsia="Arial" w:hAnsi="Arial"/>
          <w:sz w:val="16"/>
          <w:szCs w:val="16"/>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vAlign w:val="top"/>
          </w:tcPr>
          <w:p w:rsidR="00000000" w:rsidDel="00000000" w:rsidP="00000000" w:rsidRDefault="00000000" w:rsidRPr="00000000" w14:paraId="000000AB">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F">
      <w:pPr>
        <w:pageBreakBefore w:val="0"/>
        <w:rPr>
          <w:vertAlign w:val="baseline"/>
        </w:rPr>
      </w:pPr>
      <w:r w:rsidDel="00000000" w:rsidR="00000000" w:rsidRPr="00000000">
        <w:br w:type="page"/>
      </w:r>
      <w:r w:rsidDel="00000000" w:rsidR="00000000" w:rsidRPr="00000000">
        <w:rPr>
          <w:rtl w:val="0"/>
        </w:rPr>
      </w:r>
    </w:p>
    <w:tbl>
      <w:tblPr>
        <w:tblStyle w:val="Table6"/>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D0">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cantSplit w:val="0"/>
          <w:trHeight w:val="1959" w:hRule="atLeast"/>
          <w:tblHeader w:val="0"/>
        </w:trPr>
        <w:tc>
          <w:tcPr>
            <w:vAlign w:val="top"/>
          </w:tcPr>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vertAlign w:val="baseline"/>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F6">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9">
      <w:pPr>
        <w:pageBreakBefore w:val="0"/>
        <w:rPr>
          <w:vertAlign w:val="baseline"/>
        </w:rPr>
      </w:pPr>
      <w:r w:rsidDel="00000000" w:rsidR="00000000" w:rsidRPr="00000000">
        <w:br w:type="page"/>
      </w:r>
      <w:r w:rsidDel="00000000" w:rsidR="00000000" w:rsidRPr="00000000">
        <w:rPr>
          <w:rtl w:val="0"/>
        </w:rPr>
      </w:r>
    </w:p>
    <w:tbl>
      <w:tblPr>
        <w:tblStyle w:val="Table7"/>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3">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5">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6">
      <w:pPr>
        <w:pageBreakBefore w:val="0"/>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w:t>
            </w:r>
            <w:r w:rsidDel="00000000" w:rsidR="00000000" w:rsidRPr="00000000">
              <w:rPr>
                <w:rFonts w:ascii="Arial" w:cs="Arial" w:eastAsia="Arial" w:hAnsi="Arial"/>
                <w:b w:val="1"/>
                <w:sz w:val="26"/>
                <w:szCs w:val="26"/>
                <w:rtl w:val="0"/>
              </w:rPr>
              <w:t xml:space="preserve">MUST</w:t>
            </w:r>
            <w:r w:rsidDel="00000000" w:rsidR="00000000" w:rsidRPr="00000000">
              <w:rPr>
                <w:rFonts w:ascii="Arial" w:cs="Arial" w:eastAsia="Arial" w:hAnsi="Arial"/>
                <w:b w:val="1"/>
                <w:sz w:val="18"/>
                <w:szCs w:val="18"/>
                <w:vertAlign w:val="baseline"/>
                <w:rtl w:val="0"/>
              </w:rPr>
              <w:t xml:space="preserve"> be your </w:t>
            </w:r>
            <w:r w:rsidDel="00000000" w:rsidR="00000000" w:rsidRPr="00000000">
              <w:rPr>
                <w:rFonts w:ascii="Arial" w:cs="Arial" w:eastAsia="Arial" w:hAnsi="Arial"/>
                <w:b w:val="1"/>
                <w:sz w:val="22"/>
                <w:szCs w:val="22"/>
                <w:vertAlign w:val="baseline"/>
                <w:rtl w:val="0"/>
              </w:rPr>
              <w:t xml:space="preserve">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81">
            <w:pPr>
              <w:rPr>
                <w:rFonts w:ascii="Arial" w:cs="Arial" w:eastAsia="Arial" w:hAnsi="Arial"/>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90">
            <w:pPr>
              <w:rPr>
                <w:rFonts w:ascii="Arial" w:cs="Arial" w:eastAsia="Arial" w:hAnsi="Arial"/>
              </w:rPr>
            </w:pPr>
            <w:r w:rsidDel="00000000" w:rsidR="00000000" w:rsidRPr="00000000">
              <w:rPr>
                <w:rtl w:val="0"/>
              </w:rPr>
            </w:r>
          </w:p>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92">
            <w:pPr>
              <w:rPr>
                <w:rFonts w:ascii="Arial" w:cs="Arial" w:eastAsia="Arial" w:hAnsi="Arial"/>
              </w:rPr>
            </w:pP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7">
      <w:pPr>
        <w:pageBreakBefore w:val="0"/>
        <w:ind w:left="-283.4645669291338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8">
      <w:pPr>
        <w:widowControl w:val="0"/>
        <w:spacing w:before="200" w:lineRule="auto"/>
        <w:ind w:left="-105"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Declaration (please read the Safer Recruitment Statement at the end of this         document before completing the following form).  </w:t>
      </w:r>
      <w:r w:rsidDel="00000000" w:rsidR="00000000" w:rsidRPr="00000000">
        <w:rPr>
          <w:rtl w:val="0"/>
        </w:rPr>
      </w:r>
    </w:p>
    <w:p w:rsidR="00000000" w:rsidDel="00000000" w:rsidP="00000000" w:rsidRDefault="00000000" w:rsidRPr="00000000" w14:paraId="00000199">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12"/>
        <w:tblW w:w="10650.0" w:type="dxa"/>
        <w:jc w:val="left"/>
        <w:tblInd w:w="-30.0" w:type="dxa"/>
        <w:tblLayout w:type="fixed"/>
        <w:tblLook w:val="0000"/>
      </w:tblPr>
      <w:tblGrid>
        <w:gridCol w:w="8820"/>
        <w:gridCol w:w="510"/>
        <w:gridCol w:w="435"/>
        <w:gridCol w:w="465"/>
        <w:gridCol w:w="420"/>
        <w:tblGridChange w:id="0">
          <w:tblGrid>
            <w:gridCol w:w="8820"/>
            <w:gridCol w:w="510"/>
            <w:gridCol w:w="435"/>
            <w:gridCol w:w="465"/>
            <w:gridCol w:w="42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A">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9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D">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E">
            <w:pPr>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A3">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4">
            <w:pPr>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9">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AE">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F">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3">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B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5">
            <w:pPr>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C">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D">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F">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0">
            <w:pPr>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1">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C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3">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5">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9">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C">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D">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F">
            <w:pPr>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1">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3">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6">
            <w:pPr>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9">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B">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E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1">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1E3">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6">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7">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8">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A">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B">
            <w:pPr>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C">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1">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1F2">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6">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C">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E">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01">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06">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07">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16"/>
          <w:szCs w:val="16"/>
        </w:rPr>
      </w:pPr>
      <w:r w:rsidDel="00000000" w:rsidR="00000000" w:rsidRPr="00000000">
        <w:rPr>
          <w:rtl w:val="0"/>
        </w:rPr>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d9d9d9" w:val="clear"/>
            <w:vAlign w:val="top"/>
          </w:tcPr>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0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tbl>
      <w:tblPr>
        <w:tblStyle w:val="Table1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vAlign w:val="top"/>
          </w:tcPr>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sz w:val="22"/>
                <w:szCs w:val="22"/>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20E">
            <w:pPr>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p w:rsidR="00000000" w:rsidDel="00000000" w:rsidP="00000000" w:rsidRDefault="00000000" w:rsidRPr="00000000" w14:paraId="0000020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3">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Return the completed Application Form to: Kepier, Dairy Lane, Houghton-le-Spring, Tyne and Wear, DH4 5BH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6"/>
          <w:szCs w:val="16"/>
          <w:rtl w:val="0"/>
        </w:rPr>
        <w:t xml:space="preserve">Electronic Applications can be emailed to: </w:t>
      </w:r>
      <w:hyperlink r:id="rId9">
        <w:r w:rsidDel="00000000" w:rsidR="00000000" w:rsidRPr="00000000">
          <w:rPr>
            <w:rFonts w:ascii="Arial" w:cs="Arial" w:eastAsia="Arial" w:hAnsi="Arial"/>
            <w:b w:val="1"/>
            <w:color w:val="0000ff"/>
            <w:sz w:val="16"/>
            <w:szCs w:val="16"/>
            <w:u w:val="single"/>
            <w:rtl w:val="0"/>
          </w:rPr>
          <w:t xml:space="preserve">recruitment@kepier.com</w:t>
        </w:r>
      </w:hyperlink>
      <w:r w:rsidDel="00000000" w:rsidR="00000000" w:rsidRPr="00000000">
        <w:rPr>
          <w:rtl w:val="0"/>
        </w:rPr>
      </w:r>
    </w:p>
    <w:p w:rsidR="00000000" w:rsidDel="00000000" w:rsidP="00000000" w:rsidRDefault="00000000" w:rsidRPr="00000000" w14:paraId="00000214">
      <w:pP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1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1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19">
      <w:pPr>
        <w:widowControl w:val="0"/>
        <w:rPr>
          <w:rFonts w:ascii="Arial" w:cs="Arial" w:eastAsia="Arial" w:hAnsi="Arial"/>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21A">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21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0">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1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22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2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25">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2F">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30">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31">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32">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3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37">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3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We shall also check:</w:t>
      </w:r>
      <w:r w:rsidDel="00000000" w:rsidR="00000000" w:rsidRPr="00000000">
        <w:rPr>
          <w:rtl w:val="0"/>
        </w:rPr>
      </w:r>
    </w:p>
    <w:p w:rsidR="00000000" w:rsidDel="00000000" w:rsidP="00000000" w:rsidRDefault="00000000" w:rsidRPr="00000000" w14:paraId="0000023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3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3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4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44">
      <w:pPr>
        <w:widowControl w:val="0"/>
        <w:rPr>
          <w:sz w:val="24"/>
          <w:szCs w:val="24"/>
        </w:rPr>
      </w:pPr>
      <w:r w:rsidDel="00000000" w:rsidR="00000000" w:rsidRPr="00000000">
        <w:rPr>
          <w:rtl w:val="0"/>
        </w:rPr>
      </w:r>
    </w:p>
    <w:p w:rsidR="00000000" w:rsidDel="00000000" w:rsidP="00000000" w:rsidRDefault="00000000" w:rsidRPr="00000000" w14:paraId="00000245">
      <w:pPr>
        <w:widowControl w:val="0"/>
        <w:ind w:left="-284" w:firstLine="0"/>
        <w:rPr>
          <w:rFonts w:ascii="Calibri" w:cs="Calibri" w:eastAsia="Calibri" w:hAnsi="Calibri"/>
        </w:rPr>
      </w:pPr>
      <w:r w:rsidDel="00000000" w:rsidR="00000000" w:rsidRPr="00000000">
        <w:br w:type="page"/>
      </w:r>
      <w:r w:rsidDel="00000000" w:rsidR="00000000" w:rsidRPr="00000000">
        <w:rPr>
          <w:rtl w:val="0"/>
        </w:rPr>
      </w:r>
    </w:p>
    <w:sectPr>
      <w:headerReference r:id="rId11"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1.0" w:type="dxa"/>
        <w:left w:w="108.0" w:type="dxa"/>
        <w:bottom w:w="51.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dbs-filtering-guidance" TargetMode="External"/><Relationship Id="rId9" Type="http://schemas.openxmlformats.org/officeDocument/2006/relationships/hyperlink" Target="mailto:recruitment@kepi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TWSes/UvHpnCIWz1dlkGssftXQ==">AMUW2mWzz1fcfkJzoRY0vvDuxd6VAMm0Dr/w+1PSnt6VVf42kX3bgPAOqdqB3Vu45fRS+Ft8IF72tx9NblOUh8JnISPIWw09TaAn24dtLbcbDCoJkfI8ay+Gt7Mc/Z7MWCFM7ZOk4qZNNXJD0AwBV5UuJnKNX46OX8gWFWRQoo/M3ATRm/++H2k=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