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1552575</wp:posOffset>
            </wp:positionH>
            <wp:positionV relativeFrom="paragraph">
              <wp:posOffset>0</wp:posOffset>
            </wp:positionV>
            <wp:extent cx="2728913" cy="1056785"/>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28913" cy="105678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Job Description - Teacher of PE</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tbl>
      <w:tblPr>
        <w:tblStyle w:val="Table1"/>
        <w:tblW w:w="934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215"/>
        <w:tblGridChange w:id="0">
          <w:tblGrid>
            <w:gridCol w:w="2130"/>
            <w:gridCol w:w="72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bookmarkStart w:colFirst="0" w:colLast="0" w:name="_heading=h.gjdgxs" w:id="0"/>
            <w:bookmarkEnd w:id="0"/>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 Title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Teacher of PE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 Reports to</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Faculty or Head of Subject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Scale/Salary</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Main/Upper Pay Range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Teaching Responsibility</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Up to 22 hours (refer to STPCD and Staff Handbook)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Role Summary</w:t>
            </w:r>
          </w:p>
        </w:tc>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effective professional who demonstrates thorough curriculum knowledge and is able to inspire students to learn and achieve. </w:t>
            </w:r>
          </w:p>
          <w:p w:rsidR="00000000" w:rsidDel="00000000" w:rsidP="00000000" w:rsidRDefault="00000000" w:rsidRPr="00000000" w14:paraId="00000010">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excellent role model for colleagues and young people.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Teaching Responsibilities</w:t>
            </w:r>
          </w:p>
        </w:tc>
        <w:tc>
          <w:tcPr>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ind w:right="20"/>
              <w:rPr>
                <w:rFonts w:ascii="Calibri" w:cs="Calibri" w:eastAsia="Calibri" w:hAnsi="Calibri"/>
              </w:rPr>
            </w:pPr>
            <w:r w:rsidDel="00000000" w:rsidR="00000000" w:rsidRPr="00000000">
              <w:rPr>
                <w:rFonts w:ascii="Calibri" w:cs="Calibri" w:eastAsia="Calibri" w:hAnsi="Calibri"/>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13">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Inspire trust and confidence in students and colleagues.</w:t>
            </w:r>
          </w:p>
          <w:p w:rsidR="00000000" w:rsidDel="00000000" w:rsidP="00000000" w:rsidRDefault="00000000" w:rsidRPr="00000000" w14:paraId="00000014">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Build team commitment with colleagues and when in the classroom engage and motivate students.</w:t>
            </w:r>
          </w:p>
          <w:p w:rsidR="00000000" w:rsidDel="00000000" w:rsidP="00000000" w:rsidRDefault="00000000" w:rsidRPr="00000000" w14:paraId="00000015">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Demonstrate analytical thinking to improve the quality of students' learning through using effective teaching techniques and the effective utilisation of resources.</w:t>
            </w:r>
          </w:p>
          <w:p w:rsidR="00000000" w:rsidDel="00000000" w:rsidP="00000000" w:rsidRDefault="00000000" w:rsidRPr="00000000" w14:paraId="00000016">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department and school improvement planning process and support and promote the educational priorities of the academy.</w:t>
            </w:r>
          </w:p>
          <w:p w:rsidR="00000000" w:rsidDel="00000000" w:rsidP="00000000" w:rsidRDefault="00000000" w:rsidRPr="00000000" w14:paraId="00000017">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planning, implementation and impact of school policies.</w:t>
            </w:r>
          </w:p>
          <w:p w:rsidR="00000000" w:rsidDel="00000000" w:rsidP="00000000" w:rsidRDefault="00000000" w:rsidRPr="00000000" w14:paraId="00000018">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Use the performance management process to advance student learning and enhance professional practice in line with the school's aspirations and priorities.</w:t>
            </w:r>
          </w:p>
          <w:p w:rsidR="00000000" w:rsidDel="00000000" w:rsidP="00000000" w:rsidRDefault="00000000" w:rsidRPr="00000000" w14:paraId="00000019">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Develop plans which identify clear targets and success criteria for securing student outcomes.</w:t>
            </w:r>
          </w:p>
          <w:p w:rsidR="00000000" w:rsidDel="00000000" w:rsidP="00000000" w:rsidRDefault="00000000" w:rsidRPr="00000000" w14:paraId="0000001A">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Provide accurate and detailed assessment of student progress and communicate this to the students, school assessment systems and parents.</w:t>
            </w:r>
          </w:p>
          <w:p w:rsidR="00000000" w:rsidDel="00000000" w:rsidP="00000000" w:rsidRDefault="00000000" w:rsidRPr="00000000" w14:paraId="0000001B">
            <w:pPr>
              <w:numPr>
                <w:ilvl w:val="0"/>
                <w:numId w:val="2"/>
              </w:numPr>
              <w:spacing w:after="140"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Promote the wider aspirations and values of the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Teaching and Classroom Management</w:t>
            </w:r>
          </w:p>
        </w:tc>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Teach allocated students by planning their teaching to achieve progression of learning through:</w:t>
            </w:r>
          </w:p>
          <w:p w:rsidR="00000000" w:rsidDel="00000000" w:rsidP="00000000" w:rsidRDefault="00000000" w:rsidRPr="00000000" w14:paraId="0000001E">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effective classroom management following guidance expressed in the school behaviour policy.</w:t>
            </w:r>
          </w:p>
          <w:p w:rsidR="00000000" w:rsidDel="00000000" w:rsidP="00000000" w:rsidRDefault="00000000" w:rsidRPr="00000000" w14:paraId="0000001F">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a range of teaching strategies suited to the needs of the students.</w:t>
            </w:r>
          </w:p>
          <w:p w:rsidR="00000000" w:rsidDel="00000000" w:rsidP="00000000" w:rsidRDefault="00000000" w:rsidRPr="00000000" w14:paraId="00000020">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Accurately assessing and positively targeting and supporting individual learning needs.</w:t>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Contributing to the development work of the curriculum area/team.</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Maintaining high levels of engagement, behaviour and discipline within a safe and secure learning environment.</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using homework and other extra curricular learning opportunities to support progress.</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Demonstrating consistent progress for all students with an awareness of individual learning needs and circumstances.</w:t>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managing other adults supporting the learning in your classroom.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Monitoring, assessment, recording and reporting</w:t>
            </w:r>
          </w:p>
        </w:tc>
        <w:tc>
          <w:tcPr>
            <w:shd w:fill="auto" w:val="clear"/>
            <w:tcMar>
              <w:top w:w="100.0" w:type="dxa"/>
              <w:left w:w="100.0" w:type="dxa"/>
              <w:bottom w:w="100.0" w:type="dxa"/>
              <w:right w:w="100.0" w:type="dxa"/>
            </w:tcMar>
          </w:tcPr>
          <w:p w:rsidR="00000000" w:rsidDel="00000000" w:rsidP="00000000" w:rsidRDefault="00000000" w:rsidRPr="00000000" w14:paraId="00000027">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performance data to evaluate students' progress and set appropriate individual targets for improvement.</w:t>
            </w:r>
          </w:p>
          <w:p w:rsidR="00000000" w:rsidDel="00000000" w:rsidP="00000000" w:rsidRDefault="00000000" w:rsidRPr="00000000" w14:paraId="00000028">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appropriate methods to obtain accurate assessment data and make this data available on the schools reporting system.</w:t>
            </w:r>
          </w:p>
          <w:p w:rsidR="00000000" w:rsidDel="00000000" w:rsidP="00000000" w:rsidRDefault="00000000" w:rsidRPr="00000000" w14:paraId="00000029">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Provide regular reports on the progress of your students to your faculty/subject leader and SLT link.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Pastoral</w:t>
            </w:r>
          </w:p>
        </w:tc>
        <w:tc>
          <w:tcPr>
            <w:shd w:fill="auto" w:val="clear"/>
            <w:tcMar>
              <w:top w:w="100.0" w:type="dxa"/>
              <w:left w:w="100.0" w:type="dxa"/>
              <w:bottom w:w="100.0" w:type="dxa"/>
              <w:right w:w="100.0" w:type="dxa"/>
            </w:tcMar>
          </w:tcPr>
          <w:p w:rsidR="00000000" w:rsidDel="00000000" w:rsidP="00000000" w:rsidRDefault="00000000" w:rsidRPr="00000000" w14:paraId="0000002B">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a form tutor or mentor to an assigned group of students.</w:t>
            </w:r>
          </w:p>
          <w:p w:rsidR="00000000" w:rsidDel="00000000" w:rsidP="00000000" w:rsidRDefault="00000000" w:rsidRPr="00000000" w14:paraId="0000002C">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Promote the general progress and well-being of individual students and of the tutor group as a whole.</w:t>
            </w:r>
          </w:p>
          <w:p w:rsidR="00000000" w:rsidDel="00000000" w:rsidP="00000000" w:rsidRDefault="00000000" w:rsidRPr="00000000" w14:paraId="0000002D">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Liaise with the Pastoral Leadership Team to ensure the implementation of the school's pastoral system.</w:t>
            </w:r>
          </w:p>
          <w:p w:rsidR="00000000" w:rsidDel="00000000" w:rsidP="00000000" w:rsidRDefault="00000000" w:rsidRPr="00000000" w14:paraId="0000002E">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on time to registration, maintain an accurate register of students, accompany them to assemblies, monitor their full attendance at all lessons and their participation in other aspects of school life.</w:t>
            </w:r>
          </w:p>
          <w:p w:rsidR="00000000" w:rsidDel="00000000" w:rsidP="00000000" w:rsidRDefault="00000000" w:rsidRPr="00000000" w14:paraId="0000002F">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the preparation of student support plans (IBPs, IEPs, PSPs) and other reports; monitor students who are on report cards.</w:t>
            </w:r>
          </w:p>
          <w:p w:rsidR="00000000" w:rsidDel="00000000" w:rsidP="00000000" w:rsidRDefault="00000000" w:rsidRPr="00000000" w14:paraId="00000030">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Alert the appropriate staff to concerns you have or problems experienced by students and make recommendations as to how these may be resolved.</w:t>
            </w:r>
          </w:p>
          <w:p w:rsidR="00000000" w:rsidDel="00000000" w:rsidP="00000000" w:rsidRDefault="00000000" w:rsidRPr="00000000" w14:paraId="00000031">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Communicate, as appropriate, with parents of students and other professionals outside the school concerning the welfare of individual students, after consultation with appropriate staff and ensuring a full written record is made and copied to appropriate senior staff.</w:t>
            </w:r>
          </w:p>
          <w:p w:rsidR="00000000" w:rsidDel="00000000" w:rsidP="00000000" w:rsidRDefault="00000000" w:rsidRPr="00000000" w14:paraId="00000032">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PSCHEE, Edge programme, active citizenship, work related and enterprise learning activities as required and according to school policy.</w:t>
            </w:r>
          </w:p>
          <w:p w:rsidR="00000000" w:rsidDel="00000000" w:rsidP="00000000" w:rsidRDefault="00000000" w:rsidRPr="00000000" w14:paraId="00000033">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Engender a sense of community and encourage good social behaviour.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 Professional Requirements</w:t>
            </w:r>
          </w:p>
        </w:tc>
        <w:tc>
          <w:tcPr>
            <w:shd w:fill="auto" w:val="clear"/>
            <w:tcMar>
              <w:top w:w="100.0" w:type="dxa"/>
              <w:left w:w="100.0" w:type="dxa"/>
              <w:bottom w:w="100.0" w:type="dxa"/>
              <w:right w:w="100.0" w:type="dxa"/>
            </w:tcMar>
          </w:tcPr>
          <w:p w:rsidR="00000000" w:rsidDel="00000000" w:rsidP="00000000" w:rsidRDefault="00000000" w:rsidRPr="00000000" w14:paraId="00000035">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a working knowledge of teachers' professional duties and legal liabilities as set out in the staff handbook.</w:t>
            </w:r>
          </w:p>
          <w:p w:rsidR="00000000" w:rsidDel="00000000" w:rsidP="00000000" w:rsidRDefault="00000000" w:rsidRPr="00000000" w14:paraId="00000036">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Operate at all times within the stated policies and practices of the school.</w:t>
            </w:r>
          </w:p>
          <w:p w:rsidR="00000000" w:rsidDel="00000000" w:rsidP="00000000" w:rsidRDefault="00000000" w:rsidRPr="00000000" w14:paraId="00000037">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good practice in teaching and pastoral care techniques and know subject(s) or specialism(s) examination requirements to enable effective teaching and secure best outcomes for students.</w:t>
            </w:r>
          </w:p>
          <w:p w:rsidR="00000000" w:rsidDel="00000000" w:rsidP="00000000" w:rsidRDefault="00000000" w:rsidRPr="00000000" w14:paraId="00000038">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Attend staff, Faculty/Subject Area and Year Team meetings and ensuring familiarity of wider curriculum developments and national strategies into lesson planning and teaching.</w:t>
            </w:r>
          </w:p>
          <w:p w:rsidR="00000000" w:rsidDel="00000000" w:rsidP="00000000" w:rsidRDefault="00000000" w:rsidRPr="00000000" w14:paraId="00000039">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Help create a positive working atmosphere throughout the school and, particularly within your own working area this includes the use of appropriate display of students’ work.</w:t>
            </w:r>
          </w:p>
          <w:p w:rsidR="00000000" w:rsidDel="00000000" w:rsidP="00000000" w:rsidRDefault="00000000" w:rsidRPr="00000000" w14:paraId="0000003A">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and effectively to the Every Child Matters agenda and ensure a working knowledge of good practice of safeguarding and the school’s policy and procedures. </w:t>
            </w:r>
          </w:p>
          <w:p w:rsidR="00000000" w:rsidDel="00000000" w:rsidP="00000000" w:rsidRDefault="00000000" w:rsidRPr="00000000" w14:paraId="0000003B">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Take responsibility for professional learning and undertake professional development to enhance teaching and students' learning, and:</w:t>
            </w:r>
          </w:p>
          <w:p w:rsidR="00000000" w:rsidDel="00000000" w:rsidP="00000000" w:rsidRDefault="00000000" w:rsidRPr="00000000" w14:paraId="0000003C">
            <w:pPr>
              <w:numPr>
                <w:ilvl w:val="2"/>
                <w:numId w:val="3"/>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apply outcomes and identify impact</w:t>
            </w:r>
          </w:p>
          <w:p w:rsidR="00000000" w:rsidDel="00000000" w:rsidP="00000000" w:rsidRDefault="00000000" w:rsidRPr="00000000" w14:paraId="0000003D">
            <w:pPr>
              <w:numPr>
                <w:ilvl w:val="2"/>
                <w:numId w:val="3"/>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share outcomes with colleagues</w:t>
            </w:r>
          </w:p>
          <w:p w:rsidR="00000000" w:rsidDel="00000000" w:rsidP="00000000" w:rsidRDefault="00000000" w:rsidRPr="00000000" w14:paraId="0000003E">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when working with partnership schools.</w:t>
            </w:r>
          </w:p>
          <w:p w:rsidR="00000000" w:rsidDel="00000000" w:rsidP="00000000" w:rsidRDefault="00000000" w:rsidRPr="00000000" w14:paraId="0000003F">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 the implementation and development of whole school initiatives.</w:t>
            </w:r>
          </w:p>
          <w:p w:rsidR="00000000" w:rsidDel="00000000" w:rsidP="00000000" w:rsidRDefault="00000000" w:rsidRPr="00000000" w14:paraId="00000040">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health and safety requirements that exist for the safe day to day running of the school and have a detailed knowledge of the health and safety requirements for their specific subject area(s) and report any matters of health and safety to the Senior Leadership or Site Management Teams.</w:t>
            </w:r>
          </w:p>
          <w:p w:rsidR="00000000" w:rsidDel="00000000" w:rsidP="00000000" w:rsidRDefault="00000000" w:rsidRPr="00000000" w14:paraId="00000041">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Build relationships with members of the community with the tutor acting as the first point of contact between home and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w:t>
            </w:r>
          </w:p>
        </w:tc>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Whilst every effort has been made to set out the main duties and responsibilities of the post, each individual task undertaken by a teacher may not be identified.</w:t>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post is subject to the conditions of employment for Class Teachers contained in the current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in the STPCD.</w:t>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Teachers who are on the upper pay scale are also expected to meet the criteria set out in the required standards for the upper pay scale.</w:t>
            </w:r>
          </w:p>
        </w:tc>
      </w:tr>
    </w:tbl>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This job description may be amended at any time in consultation with the postholder.  It is subject to annual review at the request of the Headteacher or post holder.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kJDJkbuVAX5F5vK/m4cmLSIqBw==">AMUW2mXEAGPpUfJSX+BUe+jLOGR7n4v48JUZ6ZvtvEAuM2Zj7X9lbk2YWgXm+QUq9/Rf/zUuZHVIM2Nc0bkVuTxmpSx92v/H1Ounoeun9s4FyAPh6NHqNybRC/0wqyhkO2rvx6IAXBTe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2021-04-14T11:27:00Z</dcterms:created>
  <dc:creator>stataylorw</dc:creator>
</cp:coreProperties>
</file>