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1552575</wp:posOffset>
            </wp:positionH>
            <wp:positionV relativeFrom="paragraph">
              <wp:posOffset>0</wp:posOffset>
            </wp:positionV>
            <wp:extent cx="2728913" cy="1056785"/>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8913" cy="105678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 Teacher of DT- maternity cover</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tbl>
      <w:tblPr>
        <w:tblStyle w:val="Table1"/>
        <w:tblW w:w="93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15"/>
        <w:tblGridChange w:id="0">
          <w:tblGrid>
            <w:gridCol w:w="2130"/>
            <w:gridCol w:w="7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Teacher of Design &amp; Technology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 Reports to</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Head of Subject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Scale/Salary</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Main/Upper Pay Range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Teaching Responsibility</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Up to 22 hours (refer to STPCD and Staff Handbook)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Role Summary</w:t>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effective professional who demonstrates thorough curriculum knowledge and is able to inspire students to learn and achieve. </w:t>
            </w:r>
          </w:p>
          <w:p w:rsidR="00000000" w:rsidDel="00000000" w:rsidP="00000000" w:rsidRDefault="00000000" w:rsidRPr="00000000" w14:paraId="0000001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excellent role model for colleagues and young people.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Teaching Responsibilities</w:t>
            </w:r>
          </w:p>
        </w:tc>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ind w:right="20"/>
              <w:rPr>
                <w:rFonts w:ascii="Calibri" w:cs="Calibri" w:eastAsia="Calibri" w:hAnsi="Calibri"/>
              </w:rPr>
            </w:pPr>
            <w:r w:rsidDel="00000000" w:rsidR="00000000" w:rsidRPr="00000000">
              <w:rPr>
                <w:rFonts w:ascii="Calibri" w:cs="Calibri" w:eastAsia="Calibri" w:hAnsi="Calibri"/>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3">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Inspire trust and confidence in students and colleagues.</w:t>
            </w:r>
          </w:p>
          <w:p w:rsidR="00000000" w:rsidDel="00000000" w:rsidP="00000000" w:rsidRDefault="00000000" w:rsidRPr="00000000" w14:paraId="00000014">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Build team commitment with colleagues and when in the classroom engage and motivate students.</w:t>
            </w:r>
          </w:p>
          <w:p w:rsidR="00000000" w:rsidDel="00000000" w:rsidP="00000000" w:rsidRDefault="00000000" w:rsidRPr="00000000" w14:paraId="00000015">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Demonstrate analytical thinking to improve the quality of students' learning through using effective teaching techniques and the effective utilisation of resources.</w:t>
            </w:r>
          </w:p>
          <w:p w:rsidR="00000000" w:rsidDel="00000000" w:rsidP="00000000" w:rsidRDefault="00000000" w:rsidRPr="00000000" w14:paraId="00000016">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department and school improvement planning process and support and promote the educational priorities of the academy.</w:t>
            </w:r>
          </w:p>
          <w:p w:rsidR="00000000" w:rsidDel="00000000" w:rsidP="00000000" w:rsidRDefault="00000000" w:rsidRPr="00000000" w14:paraId="00000017">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planning, implementation and impact of school policies.</w:t>
            </w:r>
          </w:p>
          <w:p w:rsidR="00000000" w:rsidDel="00000000" w:rsidP="00000000" w:rsidRDefault="00000000" w:rsidRPr="00000000" w14:paraId="00000018">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Use the performance management process to advance student learning and enhance professional practice in line with the school's aspirations and priorities.</w:t>
            </w:r>
          </w:p>
          <w:p w:rsidR="00000000" w:rsidDel="00000000" w:rsidP="00000000" w:rsidRDefault="00000000" w:rsidRPr="00000000" w14:paraId="00000019">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Develop plans which identify clear targets and success criteria for securing student outcomes.</w:t>
            </w:r>
          </w:p>
          <w:p w:rsidR="00000000" w:rsidDel="00000000" w:rsidP="00000000" w:rsidRDefault="00000000" w:rsidRPr="00000000" w14:paraId="0000001A">
            <w:pPr>
              <w:numPr>
                <w:ilvl w:val="0"/>
                <w:numId w:val="5"/>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Provide accurate and detailed assessment of student progress and communicate this to the students, school assessment systems and parents.</w:t>
            </w:r>
          </w:p>
          <w:p w:rsidR="00000000" w:rsidDel="00000000" w:rsidP="00000000" w:rsidRDefault="00000000" w:rsidRPr="00000000" w14:paraId="0000001B">
            <w:pPr>
              <w:numPr>
                <w:ilvl w:val="0"/>
                <w:numId w:val="5"/>
              </w:numPr>
              <w:spacing w:after="140"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Promote the wider aspirations and values of the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Teaching and Classroom Management</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Teach allocated students by planning their teaching to achieve progression of learning through:</w:t>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effective classroom management following guidance expressed in the school behaviour policy.</w:t>
            </w:r>
          </w:p>
          <w:p w:rsidR="00000000" w:rsidDel="00000000" w:rsidP="00000000" w:rsidRDefault="00000000" w:rsidRPr="00000000" w14:paraId="0000001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a range of teaching strategies suited to the needs of the students.</w:t>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Accurately assessing and positively targeting and supporting individual learning needs.</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Contributing to the development work of the curriculum area/team.</w:t>
            </w:r>
          </w:p>
          <w:p w:rsidR="00000000" w:rsidDel="00000000" w:rsidP="00000000" w:rsidRDefault="00000000" w:rsidRPr="00000000" w14:paraId="0000002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Maintaining high levels of engagement, behaviour and discipline within a safe and secure learning environment.</w:t>
            </w:r>
          </w:p>
          <w:p w:rsidR="00000000" w:rsidDel="00000000" w:rsidP="00000000" w:rsidRDefault="00000000" w:rsidRPr="00000000" w14:paraId="0000002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using homework and other extra curricular learning opportunities to support progress.</w:t>
            </w:r>
          </w:p>
          <w:p w:rsidR="00000000" w:rsidDel="00000000" w:rsidP="00000000" w:rsidRDefault="00000000" w:rsidRPr="00000000" w14:paraId="0000002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Demonstrating consistent progress for all students with an awareness of individual learning needs and circumstances.</w:t>
            </w:r>
          </w:p>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managing other adults supporting the learning in your classroom.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Monitoring, assessment, recording and reporting</w:t>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performance data to evaluate students' progress and set appropriate individual targets for improvement.</w:t>
            </w:r>
          </w:p>
          <w:p w:rsidR="00000000" w:rsidDel="00000000" w:rsidP="00000000" w:rsidRDefault="00000000" w:rsidRPr="00000000" w14:paraId="00000028">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appropriate methods to obtain accurate assessment data and make this data available on the schools reporting system.</w:t>
            </w:r>
          </w:p>
          <w:p w:rsidR="00000000" w:rsidDel="00000000" w:rsidP="00000000" w:rsidRDefault="00000000" w:rsidRPr="00000000" w14:paraId="00000029">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regular reports on the progress of your students to your faculty/subject leader and SLT link.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Pastoral</w:t>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a form tutor or mentor to an assigned group of students.</w:t>
            </w:r>
          </w:p>
          <w:p w:rsidR="00000000" w:rsidDel="00000000" w:rsidP="00000000" w:rsidRDefault="00000000" w:rsidRPr="00000000" w14:paraId="0000002C">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Promote the general progress and well-being of individual students and of the tutor group as a whole.</w:t>
            </w:r>
          </w:p>
          <w:p w:rsidR="00000000" w:rsidDel="00000000" w:rsidP="00000000" w:rsidRDefault="00000000" w:rsidRPr="00000000" w14:paraId="0000002D">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Liaise with the Pastoral Leadership Team to ensure the implementation of the school's pastoral system.</w:t>
            </w:r>
          </w:p>
          <w:p w:rsidR="00000000" w:rsidDel="00000000" w:rsidP="00000000" w:rsidRDefault="00000000" w:rsidRPr="00000000" w14:paraId="0000002E">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on time to registration, maintain an accurate register of students, accompany them to assemblies, monitor their full attendance at all lessons and their participation in other aspects of school life.</w:t>
            </w:r>
          </w:p>
          <w:p w:rsidR="00000000" w:rsidDel="00000000" w:rsidP="00000000" w:rsidRDefault="00000000" w:rsidRPr="00000000" w14:paraId="0000002F">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the preparation of student support plans (IBPs, IEPs, PSPs) and other reports; monitor students who are on report cards.</w:t>
            </w:r>
          </w:p>
          <w:p w:rsidR="00000000" w:rsidDel="00000000" w:rsidP="00000000" w:rsidRDefault="00000000" w:rsidRPr="00000000" w14:paraId="00000030">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Alert the appropriate staff to concerns you have or problems experienced by students and make recommendations as to how these may be resolved.</w:t>
            </w:r>
          </w:p>
          <w:p w:rsidR="00000000" w:rsidDel="00000000" w:rsidP="00000000" w:rsidRDefault="00000000" w:rsidRPr="00000000" w14:paraId="00000031">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Communicate, as appropriate, with parents of students and other professionals outside the school concerning the welfare of individual students, after consultation with appropriate staff and ensuring a full written record is made and copied to appropriate senior staff.</w:t>
            </w:r>
          </w:p>
          <w:p w:rsidR="00000000" w:rsidDel="00000000" w:rsidP="00000000" w:rsidRDefault="00000000" w:rsidRPr="00000000" w14:paraId="00000032">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PSCHEE, Edge programme, active citizenship, work related and enterprise learning activities as required and according to school policy.</w:t>
            </w:r>
          </w:p>
          <w:p w:rsidR="00000000" w:rsidDel="00000000" w:rsidP="00000000" w:rsidRDefault="00000000" w:rsidRPr="00000000" w14:paraId="00000033">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Engender a sense of community and encourage good social behaviour.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 Professional Requirements</w:t>
            </w:r>
          </w:p>
        </w:tc>
        <w:tc>
          <w:tcPr>
            <w:shd w:fill="auto" w:val="clear"/>
            <w:tcMar>
              <w:top w:w="100.0" w:type="dxa"/>
              <w:left w:w="100.0" w:type="dxa"/>
              <w:bottom w:w="100.0" w:type="dxa"/>
              <w:right w:w="100.0" w:type="dxa"/>
            </w:tcMar>
          </w:tcPr>
          <w:p w:rsidR="00000000" w:rsidDel="00000000" w:rsidP="00000000" w:rsidRDefault="00000000" w:rsidRPr="00000000" w14:paraId="00000035">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 working knowledge of teachers' professional duties and legal liabilities as set out in the staff handbook.</w:t>
            </w:r>
          </w:p>
          <w:p w:rsidR="00000000" w:rsidDel="00000000" w:rsidP="00000000" w:rsidRDefault="00000000" w:rsidRPr="00000000" w14:paraId="00000036">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Operate at all times within the stated policies and practices of the school.</w:t>
            </w:r>
          </w:p>
          <w:p w:rsidR="00000000" w:rsidDel="00000000" w:rsidP="00000000" w:rsidRDefault="00000000" w:rsidRPr="00000000" w14:paraId="00000037">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good practice in teaching and pastoral care techniques and know subject(s) or specialism(s) examination requirements to enable effective teaching and secure best outcomes for students.</w:t>
            </w:r>
          </w:p>
          <w:p w:rsidR="00000000" w:rsidDel="00000000" w:rsidP="00000000" w:rsidRDefault="00000000" w:rsidRPr="00000000" w14:paraId="00000038">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Attend staff, Faculty/Subject Area and Year Team meetings and ensuring familiarity of wider curriculum developments and national strategies into lesson planning and teaching.</w:t>
            </w:r>
          </w:p>
          <w:p w:rsidR="00000000" w:rsidDel="00000000" w:rsidP="00000000" w:rsidRDefault="00000000" w:rsidRPr="00000000" w14:paraId="00000039">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Help create a positive working atmosphere throughout the school and, particularly within your own working area this includes the use of appropriate display of students’ work.</w:t>
            </w:r>
          </w:p>
          <w:p w:rsidR="00000000" w:rsidDel="00000000" w:rsidP="00000000" w:rsidRDefault="00000000" w:rsidRPr="00000000" w14:paraId="0000003A">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and effectively to the Every Child Matters agenda and ensure a working knowledge of good practice of safeguarding and the school’s policy and procedures. </w:t>
            </w:r>
          </w:p>
          <w:p w:rsidR="00000000" w:rsidDel="00000000" w:rsidP="00000000" w:rsidRDefault="00000000" w:rsidRPr="00000000" w14:paraId="0000003B">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 responsibility for professional learning and undertake professional development to enhance teaching and students' learning, and:</w:t>
            </w:r>
          </w:p>
          <w:p w:rsidR="00000000" w:rsidDel="00000000" w:rsidP="00000000" w:rsidRDefault="00000000" w:rsidRPr="00000000" w14:paraId="0000003C">
            <w:pPr>
              <w:numPr>
                <w:ilvl w:val="2"/>
                <w:numId w:val="6"/>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apply outcomes and identify impact</w:t>
            </w:r>
          </w:p>
          <w:p w:rsidR="00000000" w:rsidDel="00000000" w:rsidP="00000000" w:rsidRDefault="00000000" w:rsidRPr="00000000" w14:paraId="0000003D">
            <w:pPr>
              <w:numPr>
                <w:ilvl w:val="2"/>
                <w:numId w:val="6"/>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share outcomes with colleagues</w:t>
            </w:r>
          </w:p>
          <w:p w:rsidR="00000000" w:rsidDel="00000000" w:rsidP="00000000" w:rsidRDefault="00000000" w:rsidRPr="00000000" w14:paraId="0000003E">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when working with partnership schools.</w:t>
            </w:r>
          </w:p>
          <w:p w:rsidR="00000000" w:rsidDel="00000000" w:rsidP="00000000" w:rsidRDefault="00000000" w:rsidRPr="00000000" w14:paraId="0000003F">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the implementation and development of whole school initiatives.</w:t>
            </w:r>
          </w:p>
          <w:p w:rsidR="00000000" w:rsidDel="00000000" w:rsidP="00000000" w:rsidRDefault="00000000" w:rsidRPr="00000000" w14:paraId="00000040">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health and safety requirements that exist for the safe day to day running of the school and have a detailed knowledge of the health and safety requirements for their specific subject area(s) and report any matters of health and safety to the Senior Leadership or Site Management Teams.</w:t>
            </w:r>
          </w:p>
          <w:p w:rsidR="00000000" w:rsidDel="00000000" w:rsidP="00000000" w:rsidRDefault="00000000" w:rsidRPr="00000000" w14:paraId="00000041">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Build relationships with members of the community with the tutor acting as the first point of contact between home and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w:t>
            </w:r>
          </w:p>
        </w:tc>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Whilst every effort has been made to set out the main duties and responsibilities of the post, each individual task undertaken by a teacher may not be identified.</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post is subject to the conditions of employment for Class Teachers contained in the current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in the STPCD.</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Teachers who are on the upper pay scale are also expected to meet the criteria set out in the required standards for the upper pay scale.</w:t>
            </w:r>
          </w:p>
        </w:tc>
      </w:tr>
    </w:tbl>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This job description may be amended at any time in consultation with the postholder.  It is subject to annual review at the request of the Headteacher or post holder.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A74D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A74D7"/>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U35gmTA2SCLkBIblaD7aaPXIA==">AMUW2mVU7zstczcEgMyKVmpvoofAr3o6zaqLTzmmhlvvNOw1I2y3uZbR9TGduYjiHro5uSzPcYJQsR7DCuqNSpgDuPsSAvEeGAAk5QrxRHxeezxSfRP2Snf1/ieemHlya2yjZHyVvOeh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2022-01-18T10:27:00Z</dcterms:created>
  <dc:creator>stataylorw</dc:creator>
</cp:coreProperties>
</file>