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720" w:firstLine="72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Person Specification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7448550</wp:posOffset>
            </wp:positionH>
            <wp:positionV relativeFrom="paragraph">
              <wp:posOffset>114300</wp:posOffset>
            </wp:positionV>
            <wp:extent cx="1423988" cy="489496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3988" cy="4894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720" w:firstLine="72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Main scale teacher</w:t>
      </w:r>
    </w:p>
    <w:p w:rsidR="00000000" w:rsidDel="00000000" w:rsidP="00000000" w:rsidRDefault="00000000" w:rsidRPr="00000000" w14:paraId="00000004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5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4160"/>
        <w:gridCol w:w="4160"/>
        <w:gridCol w:w="4160"/>
        <w:tblGridChange w:id="0">
          <w:tblGrid>
            <w:gridCol w:w="2115"/>
            <w:gridCol w:w="4160"/>
            <w:gridCol w:w="4160"/>
            <w:gridCol w:w="4160"/>
          </w:tblGrid>
        </w:tblGridChange>
      </w:tblGrid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Essential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Desirable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Assessed through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Qualifications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Educated to degree level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Qualified Teacher Status (or equivalent)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Degree in related subject area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Evidence of ongoing professional development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- Application form &amp;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Certificates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Experience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Work or training in a secondary school environment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Ability to teach across KS3-4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Evidence of effective teaching that has supported students in making good progress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Ability to teach A-level Maths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Successful experience of teaching GCSE, or A level qualifications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Experience of exam marking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- Application form &amp; References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Knowledge &amp; Understanding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Understanding and commitment to safeguarding and child protection procedures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Strong, up to date knowledge of the curriculum in your specialist area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Understanding of a range of appropriate assessment techniques within your specialist subject area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 passion for your subject that will inspire and excite students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Strong understanding of cognitive learning methods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Understanding of factors that can inhibit learning and strategies that can be used to overcome barriers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Good understanding of SEN and strategies to ensure needs are met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Membership of relevant subject/professional body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Experience of successfully implementing restorative practices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1 - Application form / Interview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2 - Application form / Curriculum activity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3 - Application form / Marking and feedback activity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4 - Application form / Interview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- Application form / Curriculum activity / interview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 - Application form / Interview day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 - Interview day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 - Application form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 - Interview 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Effectively communicate ideas and concepts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Ability to listen effectively and form good interpersonal relationships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Ability to work independently or as part of a team as required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Strong organisational and time management skills.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ability 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use a variety of teaching and feedback strategies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ability to monitor and effectively evaluate pupil progress.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2"/>
              </w:numPr>
              <w:spacing w:line="240" w:lineRule="auto"/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Ability to appropriately challenge ideas or beliefs they believe are wrong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2"/>
              </w:numPr>
              <w:spacing w:line="240" w:lineRule="auto"/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Ability to effectively plan series of lessons that secure knowledge and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2"/>
              </w:numPr>
              <w:spacing w:line="240" w:lineRule="auto"/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Experience of having designed, implemented and evaluated effective, imaginative and interesting lessons and schemes of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2"/>
              </w:numPr>
              <w:spacing w:line="240" w:lineRule="auto"/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 ability to use data to inform interventions to raise achievement.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1 - Application form / Lesson observation / Curriculum activity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2 - Application form / References / Interview day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3 - Interview day / References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4 - Interview day / References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 &amp; 6 - Interview day / References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- Interview / one to one discussion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 - Curriculum activity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 - References / curriculum activity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 - References / interview 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Personal qualities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Evidence of a commitment to continuous personal development and improvement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Ability to perform well when placed under pressure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Regularly meets deadlines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Forms positive and productive relationships with staff and children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Honest and trustworthy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High expectations of self and others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A. High levels of emotional intelligence.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B. Resilience and the optimism to deal with day to day challenges.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C. Self confidence and the ability to make appropriate decisions.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D. Potential for promotion and the ambition to lead.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1 - Application form / interview / one to one meeting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2 - Interview day / References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3 - References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4 - References / lesson observation / one to one meeting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5 - References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6 - References / one to one meeting / interview day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- Application form / References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 - Interview / References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 - One to one discussion / Interview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 - References / Interview</w:t>
            </w:r>
          </w:p>
        </w:tc>
      </w:tr>
    </w:tbl>
    <w:p w:rsidR="00000000" w:rsidDel="00000000" w:rsidP="00000000" w:rsidRDefault="00000000" w:rsidRPr="00000000" w14:paraId="00000059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Z1T+YFPXLUhX4oobV3zb70S1Iw==">AMUW2mVCIm8kuoJTQDEsEbbQ5huIu5i/iN8QxcdeQqQycemWic1xgZqaUQLy1cNU+lSl9TUztyk3ITSWc+BvMu/L3XhxVQsgGpLZ1cCnOsAu2aQcsLVq+mU=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