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/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271713" cy="6528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6528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 Specification - Higher Level Teaching Assistant (HLTA)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40.866141732282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successful candidate will display the following qualities and characteristics. They will:</w:t>
      </w:r>
    </w:p>
    <w:p w:rsidR="00000000" w:rsidDel="00000000" w:rsidP="00000000" w:rsidRDefault="00000000" w:rsidRPr="00000000" w14:paraId="00000005">
      <w:pPr>
        <w:pageBreakBefore w:val="0"/>
        <w:ind w:left="0" w:right="8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the ability to monitor practice, apply accountability and contribute to team thinking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capable of self-reflection to continually develop their leadership qualities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initiative and the ability to self-motivate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genuine interpersonal skills to motivate, inspire and lead others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data to question performance and set challenging targets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committed to the academic and personal development of students as individuals.</w:t>
      </w:r>
    </w:p>
    <w:p w:rsidR="00000000" w:rsidDel="00000000" w:rsidP="00000000" w:rsidRDefault="00000000" w:rsidRPr="00000000" w14:paraId="0000000C">
      <w:pPr>
        <w:pageBreakBefore w:val="0"/>
        <w:ind w:left="0" w:right="-40.866141732282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ind w:right="8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Further requirements of the position are detailed below:</w:t>
      </w:r>
    </w:p>
    <w:p w:rsidR="00000000" w:rsidDel="00000000" w:rsidP="00000000" w:rsidRDefault="00000000" w:rsidRPr="00000000" w14:paraId="0000000E">
      <w:pPr>
        <w:pageBreakBefore w:val="0"/>
        <w:ind w:left="540" w:right="8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125"/>
        <w:gridCol w:w="1140"/>
        <w:tblGridChange w:id="0">
          <w:tblGrid>
            <w:gridCol w:w="7800"/>
            <w:gridCol w:w="1125"/>
            <w:gridCol w:w="11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 and Qualifications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tabs>
                <w:tab w:val="left" w:pos="3930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Higher Level Teaching Assistant Status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least 5 x GCSE (A*-C) including Maths and English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Recent participation in a range of relevant in-service training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Experience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Understanding of a school's role in the local community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ind w:left="7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Recent experience of working with students in an educational setting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with students with SEND or managing difficult behaviours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in a Special School setting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 Knowledge and Understanding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student's educational development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 to date knowledge of national developments in student support /SEN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articulate and share a vision of education to others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use of a range of evidence, including performance data, to support, monitor, evaluate and improve performance, including challenging poor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closely in a network and opportunities for collaboration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ind w:left="6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build and maintain effective relationships with parents, carers, partners and the community, that enhance the education of all students in a setting.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Skills and Abilities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proficiency in 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Professional Communication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Interpersonal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Stamina and Resilience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 Player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impact and presence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Willing to attend courses to update knowledge/skills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ageBreakBefore w:val="0"/>
        <w:ind w:left="540" w:right="8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ageBreakBefore w:val="0"/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