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66" w:rsidRPr="00E35822" w:rsidRDefault="00745366" w:rsidP="00745366">
      <w:pPr>
        <w:pStyle w:val="Heading1"/>
        <w:rPr>
          <w:color w:val="auto"/>
        </w:rPr>
      </w:pPr>
      <w:bookmarkStart w:id="0" w:name="_Toc6213671"/>
      <w:bookmarkStart w:id="1" w:name="_GoBack"/>
      <w:bookmarkEnd w:id="1"/>
      <w:r w:rsidRPr="00E35822">
        <w:rPr>
          <w:color w:val="auto"/>
        </w:rPr>
        <w:t>Learning Support Assistants</w:t>
      </w:r>
      <w:r>
        <w:rPr>
          <w:color w:val="auto"/>
        </w:rPr>
        <w:t xml:space="preserve"> (Secondary)</w:t>
      </w:r>
      <w:bookmarkEnd w:id="0"/>
    </w:p>
    <w:p w:rsidR="00745366" w:rsidRPr="00E35822" w:rsidRDefault="00745366" w:rsidP="00745366">
      <w:pPr>
        <w:spacing w:after="0" w:line="240" w:lineRule="auto"/>
      </w:pPr>
    </w:p>
    <w:p w:rsidR="00745366" w:rsidRPr="00E35822" w:rsidRDefault="00745366" w:rsidP="00745366">
      <w:pPr>
        <w:spacing w:after="0" w:line="240" w:lineRule="auto"/>
      </w:pPr>
      <w:r w:rsidRPr="00E35822">
        <w:t>The Learning Support Assistants provide support within the Academy environment to enable any child or children to gain maximum access to the National Curriculum by following clear guidelines provided by any involved agencies.  Main duties include:</w:t>
      </w:r>
    </w:p>
    <w:p w:rsidR="00745366" w:rsidRPr="00E35822" w:rsidRDefault="00745366" w:rsidP="00745366">
      <w:pPr>
        <w:spacing w:after="0" w:line="240" w:lineRule="auto"/>
      </w:pPr>
    </w:p>
    <w:p w:rsidR="00745366" w:rsidRPr="00E35822" w:rsidRDefault="00745366" w:rsidP="00745366">
      <w:pPr>
        <w:pStyle w:val="ListParagraph"/>
        <w:numPr>
          <w:ilvl w:val="0"/>
          <w:numId w:val="1"/>
        </w:numPr>
        <w:spacing w:after="0" w:line="240" w:lineRule="auto"/>
        <w:ind w:hanging="578"/>
      </w:pPr>
      <w:r w:rsidRPr="00E35822">
        <w:t>To assist students following a programme of support clearly defined by the Individualised Learning Department and to work alongside teaching and other appropriate staff dependent on the nature of particular needs of the child or the children.</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work collaboratively with teachers and other staff as an inaugural part of the teaching team.</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assist students with learning difficulties using a variety of resources, which may involve support in reading, writing, spelling and computer-based learning under the direction of appropriate teaching staff.</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support students to develop fully alongside their peer group using a clearly defined programme as directed by the Individualised Learning Co-ordinator.</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regularly update to Individualised Learning Co-ordinator on progress made by students or difficulties faced by individual students.</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become familiar with the differing learning needs and teaching strategies for students with ADHD, autism, specific learning difficulties, general learning difficulties and other learning problems which might become apparent.</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support students with additional needs which may include sensory impairment or of a medical nature. Duties and advice will be clearly outlined, and may include PE supervisions (help with dressing/undressing).</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support students with emotional behaviour difficulties within the classroom under the direction of the Individualised Learning Co-ordinator/teaching staff.</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undertake appropriate training to enhance skills or knowledge.</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assist teaching staff in setting appropriate targets based on objectives set in Individual Educational Plans.</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To supplement the work of outside agencies such as speech therapists, educational psychologists and members of the specialist learning team.</w:t>
      </w:r>
    </w:p>
    <w:p w:rsidR="00745366" w:rsidRPr="00E35822" w:rsidRDefault="00745366" w:rsidP="00745366">
      <w:pPr>
        <w:pStyle w:val="ListParagraph"/>
      </w:pPr>
    </w:p>
    <w:p w:rsidR="00745366" w:rsidRPr="00E35822" w:rsidRDefault="00745366" w:rsidP="00745366">
      <w:pPr>
        <w:pStyle w:val="ListParagraph"/>
        <w:numPr>
          <w:ilvl w:val="0"/>
          <w:numId w:val="1"/>
        </w:numPr>
        <w:spacing w:after="0" w:line="240" w:lineRule="auto"/>
        <w:ind w:hanging="578"/>
      </w:pPr>
      <w:r w:rsidRPr="00E35822">
        <w:t>A</w:t>
      </w:r>
      <w:r w:rsidR="00C60F9F">
        <w:t>ct as Hard Mentors for students.</w:t>
      </w:r>
    </w:p>
    <w:p w:rsidR="00745366" w:rsidRPr="00E35822" w:rsidRDefault="00745366" w:rsidP="00745366">
      <w:pPr>
        <w:pStyle w:val="ListParagraph"/>
        <w:spacing w:after="0" w:line="240" w:lineRule="auto"/>
        <w:ind w:hanging="578"/>
      </w:pPr>
    </w:p>
    <w:p w:rsidR="00745366" w:rsidRPr="00E35822" w:rsidRDefault="00745366" w:rsidP="00745366">
      <w:pPr>
        <w:pStyle w:val="ListParagraph"/>
        <w:numPr>
          <w:ilvl w:val="0"/>
          <w:numId w:val="1"/>
        </w:numPr>
        <w:spacing w:after="0" w:line="240" w:lineRule="auto"/>
        <w:ind w:hanging="578"/>
      </w:pPr>
      <w:r w:rsidRPr="00E35822">
        <w:t>Any other reasonable duties as required by the Principal.</w:t>
      </w:r>
    </w:p>
    <w:p w:rsidR="005D306F" w:rsidRDefault="005D306F"/>
    <w:sectPr w:rsidR="005D3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94A17"/>
    <w:multiLevelType w:val="hybridMultilevel"/>
    <w:tmpl w:val="20A8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66"/>
    <w:rsid w:val="005D306F"/>
    <w:rsid w:val="00745366"/>
    <w:rsid w:val="00BD394E"/>
    <w:rsid w:val="00C60F9F"/>
    <w:rsid w:val="00E1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E4B0C-022D-480C-B9B5-266C25A8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66"/>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745366"/>
    <w:pPr>
      <w:keepNext/>
      <w:keepLines/>
      <w:spacing w:after="0" w:line="240" w:lineRule="auto"/>
      <w:jc w:val="center"/>
      <w:outlineLvl w:val="0"/>
    </w:pPr>
    <w:rPr>
      <w:rFonts w:eastAsia="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366"/>
    <w:rPr>
      <w:rFonts w:ascii="Times New Roman" w:eastAsia="Times New Roman" w:hAnsi="Times New Roman" w:cs="Times New Roman"/>
      <w:b/>
      <w:bCs/>
      <w:color w:val="000000"/>
      <w:sz w:val="28"/>
      <w:szCs w:val="28"/>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745366"/>
    <w:pPr>
      <w:ind w:left="720"/>
      <w:contextualSpacing/>
    </w:p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745366"/>
    <w:rPr>
      <w:rFonts w:ascii="Times New Roman" w:eastAsia="Calibri" w:hAnsi="Times New Roman" w:cs="Times New Roman"/>
    </w:rPr>
  </w:style>
  <w:style w:type="paragraph" w:styleId="BalloonText">
    <w:name w:val="Balloon Text"/>
    <w:basedOn w:val="Normal"/>
    <w:link w:val="BalloonTextChar"/>
    <w:uiPriority w:val="99"/>
    <w:semiHidden/>
    <w:unhideWhenUsed/>
    <w:rsid w:val="00745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47C41A4C</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Groom Kirstie</dc:creator>
  <cp:keywords/>
  <dc:description/>
  <cp:lastModifiedBy>BA Groom Kirstie</cp:lastModifiedBy>
  <cp:revision>2</cp:revision>
  <cp:lastPrinted>2019-09-26T14:45:00Z</cp:lastPrinted>
  <dcterms:created xsi:type="dcterms:W3CDTF">2020-01-13T08:06:00Z</dcterms:created>
  <dcterms:modified xsi:type="dcterms:W3CDTF">2020-01-13T08:06:00Z</dcterms:modified>
</cp:coreProperties>
</file>