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520"/>
        <w:gridCol w:w="7054"/>
      </w:tblGrid>
      <w:tr w:rsidR="00E56F42" w:rsidRPr="003753F8" w:rsidTr="00AC1628">
        <w:trPr>
          <w:jc w:val="center"/>
        </w:trPr>
        <w:tc>
          <w:tcPr>
            <w:tcW w:w="2520" w:type="dxa"/>
            <w:shd w:val="clear" w:color="auto" w:fill="auto"/>
            <w:vAlign w:val="center"/>
          </w:tcPr>
          <w:p w:rsidR="00E56F42" w:rsidRPr="003753F8" w:rsidRDefault="007A4CF4" w:rsidP="000C015A">
            <w:pPr>
              <w:rPr>
                <w:rFonts w:ascii="Arial" w:hAnsi="Arial" w:cs="Arial"/>
                <w:b/>
                <w:bCs/>
                <w:sz w:val="20"/>
                <w:szCs w:val="20"/>
              </w:rPr>
            </w:pPr>
            <w:r w:rsidRPr="003753F8">
              <w:rPr>
                <w:rFonts w:ascii="Arial" w:hAnsi="Arial" w:cs="Arial"/>
                <w:b/>
                <w:bCs/>
                <w:sz w:val="20"/>
                <w:szCs w:val="20"/>
              </w:rPr>
              <w:t>PURPOSE OF THE POST</w:t>
            </w:r>
          </w:p>
        </w:tc>
        <w:tc>
          <w:tcPr>
            <w:tcW w:w="7054" w:type="dxa"/>
            <w:vAlign w:val="center"/>
          </w:tcPr>
          <w:p w:rsidR="000C015A" w:rsidRDefault="000C015A" w:rsidP="000C015A">
            <w:pPr>
              <w:rPr>
                <w:rFonts w:ascii="Arial" w:hAnsi="Arial" w:cs="Arial"/>
                <w:sz w:val="18"/>
                <w:szCs w:val="18"/>
              </w:rPr>
            </w:pPr>
            <w:r>
              <w:rPr>
                <w:rFonts w:ascii="Arial" w:hAnsi="Arial" w:cs="Arial"/>
                <w:sz w:val="18"/>
                <w:szCs w:val="18"/>
              </w:rPr>
              <w:t xml:space="preserve">The post will involve working 1-1 and with small groups of students, predominately in </w:t>
            </w:r>
            <w:proofErr w:type="spellStart"/>
            <w:r>
              <w:rPr>
                <w:rFonts w:ascii="Arial" w:hAnsi="Arial" w:cs="Arial"/>
                <w:sz w:val="18"/>
                <w:szCs w:val="18"/>
              </w:rPr>
              <w:t>Yr</w:t>
            </w:r>
            <w:proofErr w:type="spellEnd"/>
            <w:r>
              <w:rPr>
                <w:rFonts w:ascii="Arial" w:hAnsi="Arial" w:cs="Arial"/>
                <w:sz w:val="18"/>
                <w:szCs w:val="18"/>
              </w:rPr>
              <w:t xml:space="preserve"> 11, to understand their needs and goals for the academic year.  The students you will be working with may</w:t>
            </w:r>
            <w:r>
              <w:rPr>
                <w:rFonts w:ascii="Arial" w:hAnsi="Arial" w:cs="Arial"/>
                <w:sz w:val="18"/>
                <w:szCs w:val="18"/>
              </w:rPr>
              <w:t xml:space="preserve"> </w:t>
            </w:r>
            <w:r>
              <w:rPr>
                <w:rFonts w:ascii="Arial" w:hAnsi="Arial" w:cs="Arial"/>
                <w:sz w:val="18"/>
                <w:szCs w:val="18"/>
              </w:rPr>
              <w:t xml:space="preserve">well be high prior attaining students who need their progress in English accelerating ahead of their GCSE exams.  </w:t>
            </w:r>
          </w:p>
          <w:p w:rsidR="000C015A" w:rsidRDefault="000C015A" w:rsidP="000C015A">
            <w:pPr>
              <w:rPr>
                <w:rFonts w:ascii="Arial" w:hAnsi="Arial" w:cs="Arial"/>
                <w:sz w:val="18"/>
                <w:szCs w:val="18"/>
              </w:rPr>
            </w:pPr>
          </w:p>
          <w:p w:rsidR="000C015A" w:rsidRDefault="000C015A" w:rsidP="000C015A">
            <w:pPr>
              <w:rPr>
                <w:rFonts w:ascii="Arial" w:hAnsi="Arial" w:cs="Arial"/>
                <w:sz w:val="18"/>
                <w:szCs w:val="18"/>
              </w:rPr>
            </w:pPr>
            <w:r>
              <w:rPr>
                <w:rFonts w:ascii="Arial" w:hAnsi="Arial" w:cs="Arial"/>
                <w:sz w:val="18"/>
                <w:szCs w:val="18"/>
              </w:rPr>
              <w:t>You may also be expected to work with some students who will have weak literacy and/or a SEND need.</w:t>
            </w:r>
            <w:r>
              <w:rPr>
                <w:rFonts w:ascii="Arial" w:hAnsi="Arial" w:cs="Arial"/>
                <w:sz w:val="18"/>
                <w:szCs w:val="18"/>
              </w:rPr>
              <w:t xml:space="preserve"> </w:t>
            </w:r>
            <w:r>
              <w:rPr>
                <w:rFonts w:ascii="Arial" w:hAnsi="Arial" w:cs="Arial"/>
                <w:sz w:val="18"/>
                <w:szCs w:val="18"/>
              </w:rPr>
              <w:t xml:space="preserve">You will work closely with the Learning Leader for English and the Director of Achievement for Year 11 as well as teaching staff in the department to help provide appropriate intervention as well as contributing to the assessment, tracking and monitoring of the progress students make.  </w:t>
            </w:r>
          </w:p>
          <w:p w:rsidR="003A09A8" w:rsidRPr="003753F8" w:rsidRDefault="003A09A8" w:rsidP="00E56556">
            <w:pPr>
              <w:rPr>
                <w:rFonts w:ascii="Arial" w:hAnsi="Arial" w:cs="Arial"/>
                <w:sz w:val="20"/>
                <w:szCs w:val="20"/>
              </w:rPr>
            </w:pPr>
          </w:p>
        </w:tc>
      </w:tr>
      <w:tr w:rsidR="00E56F42" w:rsidRPr="003753F8" w:rsidTr="00AC1628">
        <w:trPr>
          <w:jc w:val="center"/>
        </w:trPr>
        <w:tc>
          <w:tcPr>
            <w:tcW w:w="2520" w:type="dxa"/>
            <w:shd w:val="clear" w:color="auto" w:fill="auto"/>
            <w:vAlign w:val="center"/>
          </w:tcPr>
          <w:p w:rsidR="00E56F42" w:rsidRPr="003753F8" w:rsidRDefault="00695B17" w:rsidP="00D94A60">
            <w:pPr>
              <w:pStyle w:val="Heading1"/>
              <w:rPr>
                <w:sz w:val="20"/>
                <w:szCs w:val="20"/>
              </w:rPr>
            </w:pPr>
            <w:r>
              <w:rPr>
                <w:sz w:val="20"/>
                <w:szCs w:val="20"/>
              </w:rPr>
              <w:t>R</w:t>
            </w:r>
            <w:r w:rsidR="007A4CF4" w:rsidRPr="003753F8">
              <w:rPr>
                <w:sz w:val="20"/>
                <w:szCs w:val="20"/>
              </w:rPr>
              <w:t>ESPONSIBLE TO</w:t>
            </w:r>
          </w:p>
        </w:tc>
        <w:tc>
          <w:tcPr>
            <w:tcW w:w="7054" w:type="dxa"/>
            <w:vAlign w:val="center"/>
          </w:tcPr>
          <w:p w:rsidR="00695B17" w:rsidRDefault="00695B17" w:rsidP="00695B17">
            <w:pPr>
              <w:ind w:left="360"/>
              <w:rPr>
                <w:rFonts w:ascii="Arial" w:hAnsi="Arial" w:cs="Arial"/>
                <w:sz w:val="20"/>
                <w:szCs w:val="20"/>
              </w:rPr>
            </w:pPr>
          </w:p>
          <w:p w:rsidR="003A09A8" w:rsidRDefault="007A4CF4" w:rsidP="003A09A8">
            <w:pPr>
              <w:numPr>
                <w:ilvl w:val="0"/>
                <w:numId w:val="1"/>
              </w:numPr>
              <w:rPr>
                <w:rFonts w:ascii="Arial" w:hAnsi="Arial" w:cs="Arial"/>
                <w:sz w:val="20"/>
                <w:szCs w:val="20"/>
              </w:rPr>
            </w:pPr>
            <w:r w:rsidRPr="003753F8">
              <w:rPr>
                <w:rFonts w:ascii="Arial" w:hAnsi="Arial" w:cs="Arial"/>
                <w:sz w:val="20"/>
                <w:szCs w:val="20"/>
              </w:rPr>
              <w:t>The Governing Bod</w:t>
            </w:r>
            <w:r w:rsidR="00E56556" w:rsidRPr="003753F8">
              <w:rPr>
                <w:rFonts w:ascii="Arial" w:hAnsi="Arial" w:cs="Arial"/>
                <w:sz w:val="20"/>
                <w:szCs w:val="20"/>
              </w:rPr>
              <w:t xml:space="preserve">y, the Principal and the Learning Leader </w:t>
            </w:r>
            <w:r w:rsidRPr="003753F8">
              <w:rPr>
                <w:rFonts w:ascii="Arial" w:hAnsi="Arial" w:cs="Arial"/>
                <w:sz w:val="20"/>
                <w:szCs w:val="20"/>
              </w:rPr>
              <w:t xml:space="preserve">of </w:t>
            </w:r>
            <w:r w:rsidR="003753F8" w:rsidRPr="003753F8">
              <w:rPr>
                <w:rFonts w:ascii="Arial" w:hAnsi="Arial" w:cs="Arial"/>
                <w:sz w:val="20"/>
                <w:szCs w:val="20"/>
              </w:rPr>
              <w:t>English</w:t>
            </w:r>
            <w:r w:rsidRPr="003753F8">
              <w:rPr>
                <w:rFonts w:ascii="Arial" w:hAnsi="Arial" w:cs="Arial"/>
                <w:sz w:val="20"/>
                <w:szCs w:val="20"/>
              </w:rPr>
              <w:t>.</w:t>
            </w:r>
          </w:p>
          <w:p w:rsidR="00695B17" w:rsidRDefault="00695B17" w:rsidP="00695B17">
            <w:pPr>
              <w:ind w:left="360"/>
              <w:rPr>
                <w:rFonts w:ascii="Arial" w:hAnsi="Arial" w:cs="Arial"/>
                <w:sz w:val="20"/>
                <w:szCs w:val="20"/>
              </w:rPr>
            </w:pPr>
          </w:p>
          <w:p w:rsidR="003753F8" w:rsidRPr="003753F8" w:rsidRDefault="003753F8" w:rsidP="003753F8">
            <w:pPr>
              <w:ind w:left="360"/>
              <w:rPr>
                <w:rFonts w:ascii="Arial" w:hAnsi="Arial" w:cs="Arial"/>
                <w:sz w:val="20"/>
                <w:szCs w:val="20"/>
              </w:rPr>
            </w:pPr>
          </w:p>
        </w:tc>
      </w:tr>
      <w:tr w:rsidR="00E56F42" w:rsidRPr="003753F8" w:rsidTr="00AC1628">
        <w:trPr>
          <w:jc w:val="center"/>
        </w:trPr>
        <w:tc>
          <w:tcPr>
            <w:tcW w:w="2520" w:type="dxa"/>
            <w:shd w:val="clear" w:color="auto" w:fill="auto"/>
            <w:vAlign w:val="center"/>
          </w:tcPr>
          <w:p w:rsidR="00E56F42" w:rsidRPr="003753F8" w:rsidRDefault="007A4CF4" w:rsidP="00D94A60">
            <w:pPr>
              <w:rPr>
                <w:rFonts w:ascii="Arial" w:hAnsi="Arial" w:cs="Arial"/>
                <w:b/>
                <w:bCs/>
                <w:sz w:val="20"/>
                <w:szCs w:val="20"/>
              </w:rPr>
            </w:pPr>
            <w:r w:rsidRPr="003753F8">
              <w:rPr>
                <w:rFonts w:ascii="Arial" w:hAnsi="Arial" w:cs="Arial"/>
                <w:b/>
                <w:bCs/>
                <w:sz w:val="20"/>
                <w:szCs w:val="20"/>
              </w:rPr>
              <w:t>KEY AREAS OF RESPONSIBILITY</w:t>
            </w:r>
          </w:p>
        </w:tc>
        <w:tc>
          <w:tcPr>
            <w:tcW w:w="7054" w:type="dxa"/>
            <w:vAlign w:val="center"/>
          </w:tcPr>
          <w:p w:rsidR="00FE2F84" w:rsidRDefault="00FE2F84" w:rsidP="00FE2F84">
            <w:pPr>
              <w:ind w:left="360"/>
              <w:rPr>
                <w:rFonts w:ascii="Arial" w:hAnsi="Arial" w:cs="Arial"/>
                <w:sz w:val="20"/>
                <w:szCs w:val="20"/>
              </w:rPr>
            </w:pPr>
          </w:p>
          <w:p w:rsidR="003753F8" w:rsidRPr="000C015A" w:rsidRDefault="00E56556" w:rsidP="00FE2F84">
            <w:pPr>
              <w:numPr>
                <w:ilvl w:val="0"/>
                <w:numId w:val="4"/>
              </w:numPr>
              <w:rPr>
                <w:rFonts w:ascii="Arial" w:hAnsi="Arial" w:cs="Arial"/>
                <w:sz w:val="20"/>
                <w:szCs w:val="20"/>
              </w:rPr>
            </w:pPr>
            <w:r w:rsidRPr="003753F8">
              <w:rPr>
                <w:rFonts w:ascii="Arial" w:hAnsi="Arial" w:cs="Arial"/>
                <w:sz w:val="20"/>
                <w:szCs w:val="20"/>
              </w:rPr>
              <w:t>Deliver intervention programmes to individuals preparing relevant and appropriate learning experiences in collaboration with the department staff.</w:t>
            </w:r>
          </w:p>
          <w:p w:rsidR="003753F8" w:rsidRPr="000C015A" w:rsidRDefault="00E56556" w:rsidP="00FE2F84">
            <w:pPr>
              <w:pStyle w:val="ListParagraph"/>
              <w:numPr>
                <w:ilvl w:val="0"/>
                <w:numId w:val="4"/>
              </w:numPr>
              <w:rPr>
                <w:rFonts w:ascii="Arial" w:hAnsi="Arial" w:cs="Arial"/>
                <w:sz w:val="20"/>
                <w:szCs w:val="20"/>
              </w:rPr>
            </w:pPr>
            <w:r w:rsidRPr="003753F8">
              <w:rPr>
                <w:rFonts w:ascii="Arial" w:hAnsi="Arial" w:cs="Arial"/>
                <w:sz w:val="20"/>
                <w:szCs w:val="20"/>
              </w:rPr>
              <w:t>Assist in the development of suitable intervention material.</w:t>
            </w:r>
          </w:p>
          <w:p w:rsidR="003753F8" w:rsidRPr="000C015A" w:rsidRDefault="000C015A" w:rsidP="00FE2F84">
            <w:pPr>
              <w:pStyle w:val="ListParagraph"/>
              <w:numPr>
                <w:ilvl w:val="0"/>
                <w:numId w:val="4"/>
              </w:numPr>
              <w:rPr>
                <w:rFonts w:ascii="Arial" w:hAnsi="Arial" w:cs="Arial"/>
                <w:sz w:val="20"/>
                <w:szCs w:val="20"/>
              </w:rPr>
            </w:pPr>
            <w:r>
              <w:rPr>
                <w:rFonts w:ascii="Arial" w:hAnsi="Arial" w:cs="Arial"/>
                <w:sz w:val="20"/>
                <w:szCs w:val="20"/>
              </w:rPr>
              <w:t>Kee</w:t>
            </w:r>
            <w:r w:rsidR="00E56556" w:rsidRPr="003753F8">
              <w:rPr>
                <w:rFonts w:ascii="Arial" w:hAnsi="Arial" w:cs="Arial"/>
                <w:sz w:val="20"/>
                <w:szCs w:val="20"/>
              </w:rPr>
              <w:t>p a log of students who undertake intervention and assist on the recording and reporting procedures.</w:t>
            </w:r>
          </w:p>
          <w:p w:rsidR="00FE2F84" w:rsidRPr="00FE2F84" w:rsidRDefault="00E56556" w:rsidP="00FE2F84">
            <w:pPr>
              <w:pStyle w:val="ListParagraph"/>
              <w:numPr>
                <w:ilvl w:val="0"/>
                <w:numId w:val="4"/>
              </w:numPr>
              <w:rPr>
                <w:rFonts w:ascii="Arial" w:hAnsi="Arial" w:cs="Arial"/>
                <w:sz w:val="20"/>
                <w:szCs w:val="20"/>
              </w:rPr>
            </w:pPr>
            <w:r w:rsidRPr="003753F8">
              <w:rPr>
                <w:rFonts w:ascii="Arial" w:hAnsi="Arial" w:cs="Arial"/>
                <w:sz w:val="20"/>
                <w:szCs w:val="20"/>
              </w:rPr>
              <w:t xml:space="preserve">Liaise regularly with the Learning Leader </w:t>
            </w:r>
            <w:r w:rsidR="00695B17">
              <w:rPr>
                <w:rFonts w:ascii="Arial" w:hAnsi="Arial" w:cs="Arial"/>
                <w:sz w:val="20"/>
                <w:szCs w:val="20"/>
              </w:rPr>
              <w:t>of English</w:t>
            </w:r>
            <w:r w:rsidR="00FE2F84">
              <w:rPr>
                <w:rFonts w:ascii="Arial" w:hAnsi="Arial" w:cs="Arial"/>
                <w:sz w:val="20"/>
                <w:szCs w:val="20"/>
              </w:rPr>
              <w:t>, Directors of Achievement</w:t>
            </w:r>
            <w:r w:rsidR="00695B17">
              <w:rPr>
                <w:rFonts w:ascii="Arial" w:hAnsi="Arial" w:cs="Arial"/>
                <w:sz w:val="20"/>
                <w:szCs w:val="20"/>
              </w:rPr>
              <w:t xml:space="preserve"> </w:t>
            </w:r>
            <w:r w:rsidRPr="003753F8">
              <w:rPr>
                <w:rFonts w:ascii="Arial" w:hAnsi="Arial" w:cs="Arial"/>
                <w:sz w:val="20"/>
                <w:szCs w:val="20"/>
              </w:rPr>
              <w:t>and teachers to inform them of progres</w:t>
            </w:r>
            <w:r w:rsidR="00FE2F84">
              <w:rPr>
                <w:rFonts w:ascii="Arial" w:hAnsi="Arial" w:cs="Arial"/>
                <w:sz w:val="20"/>
                <w:szCs w:val="20"/>
              </w:rPr>
              <w:t>s and provide relevant feedback when requested.</w:t>
            </w:r>
          </w:p>
          <w:p w:rsidR="00FE2F84" w:rsidRPr="00FE2F84" w:rsidRDefault="00FE2F84" w:rsidP="00FE2F84">
            <w:pPr>
              <w:numPr>
                <w:ilvl w:val="0"/>
                <w:numId w:val="4"/>
              </w:numPr>
              <w:rPr>
                <w:rFonts w:ascii="Arial" w:hAnsi="Arial" w:cs="Arial"/>
                <w:sz w:val="20"/>
                <w:szCs w:val="20"/>
              </w:rPr>
            </w:pPr>
            <w:r w:rsidRPr="003753F8">
              <w:rPr>
                <w:rFonts w:ascii="Arial" w:hAnsi="Arial" w:cs="Arial"/>
                <w:sz w:val="20"/>
                <w:szCs w:val="20"/>
              </w:rPr>
              <w:t>To ensure the excel</w:t>
            </w:r>
            <w:r>
              <w:rPr>
                <w:rFonts w:ascii="Arial" w:hAnsi="Arial" w:cs="Arial"/>
                <w:sz w:val="20"/>
                <w:szCs w:val="20"/>
              </w:rPr>
              <w:t>lent conduct of students and to support colleagues</w:t>
            </w:r>
          </w:p>
          <w:p w:rsidR="003753F8" w:rsidRPr="000C015A" w:rsidRDefault="00E56556" w:rsidP="00FE2F84">
            <w:pPr>
              <w:pStyle w:val="ListParagraph"/>
              <w:numPr>
                <w:ilvl w:val="0"/>
                <w:numId w:val="4"/>
              </w:numPr>
              <w:rPr>
                <w:rFonts w:ascii="Arial" w:hAnsi="Arial" w:cs="Arial"/>
                <w:sz w:val="20"/>
                <w:szCs w:val="20"/>
              </w:rPr>
            </w:pPr>
            <w:r w:rsidRPr="003753F8">
              <w:rPr>
                <w:rFonts w:ascii="Arial" w:hAnsi="Arial" w:cs="Arial"/>
                <w:sz w:val="20"/>
                <w:szCs w:val="20"/>
              </w:rPr>
              <w:t>Support exam revision sessions as required.</w:t>
            </w:r>
          </w:p>
          <w:p w:rsidR="003753F8" w:rsidRDefault="00FE2F84" w:rsidP="00FE2F84">
            <w:pPr>
              <w:pStyle w:val="ListParagraph"/>
              <w:numPr>
                <w:ilvl w:val="0"/>
                <w:numId w:val="4"/>
              </w:numPr>
              <w:rPr>
                <w:rFonts w:ascii="Arial" w:hAnsi="Arial" w:cs="Arial"/>
                <w:sz w:val="20"/>
                <w:szCs w:val="20"/>
              </w:rPr>
            </w:pPr>
            <w:r>
              <w:rPr>
                <w:rFonts w:ascii="Arial" w:hAnsi="Arial" w:cs="Arial"/>
                <w:sz w:val="20"/>
                <w:szCs w:val="20"/>
              </w:rPr>
              <w:t>To w</w:t>
            </w:r>
            <w:r w:rsidR="00E56556" w:rsidRPr="003753F8">
              <w:rPr>
                <w:rFonts w:ascii="Arial" w:hAnsi="Arial" w:cs="Arial"/>
                <w:sz w:val="20"/>
                <w:szCs w:val="20"/>
              </w:rPr>
              <w:t>ork with other professionals such as Learning Managers and Teaching Assistants to support students.</w:t>
            </w:r>
          </w:p>
          <w:p w:rsidR="00FE2F84" w:rsidRPr="00FE2F84" w:rsidRDefault="00FE2F84" w:rsidP="00FE2F84">
            <w:pPr>
              <w:numPr>
                <w:ilvl w:val="0"/>
                <w:numId w:val="4"/>
              </w:numPr>
              <w:rPr>
                <w:rFonts w:ascii="Arial" w:hAnsi="Arial" w:cs="Arial"/>
                <w:sz w:val="20"/>
                <w:szCs w:val="20"/>
              </w:rPr>
            </w:pPr>
            <w:r w:rsidRPr="003753F8">
              <w:rPr>
                <w:rFonts w:ascii="Arial" w:hAnsi="Arial" w:cs="Arial"/>
                <w:sz w:val="20"/>
                <w:szCs w:val="20"/>
              </w:rPr>
              <w:t xml:space="preserve">Be able to </w:t>
            </w:r>
            <w:r>
              <w:rPr>
                <w:rFonts w:ascii="Arial" w:hAnsi="Arial" w:cs="Arial"/>
                <w:sz w:val="20"/>
                <w:szCs w:val="20"/>
              </w:rPr>
              <w:t xml:space="preserve">relate to students, parents, </w:t>
            </w:r>
            <w:r w:rsidRPr="003753F8">
              <w:rPr>
                <w:rFonts w:ascii="Arial" w:hAnsi="Arial" w:cs="Arial"/>
                <w:sz w:val="20"/>
                <w:szCs w:val="20"/>
              </w:rPr>
              <w:t>colleagues</w:t>
            </w:r>
            <w:r>
              <w:rPr>
                <w:rFonts w:ascii="Arial" w:hAnsi="Arial" w:cs="Arial"/>
                <w:sz w:val="20"/>
                <w:szCs w:val="20"/>
              </w:rPr>
              <w:t xml:space="preserve"> and other stakeholders</w:t>
            </w:r>
            <w:r w:rsidRPr="003753F8">
              <w:rPr>
                <w:rFonts w:ascii="Arial" w:hAnsi="Arial" w:cs="Arial"/>
                <w:sz w:val="20"/>
                <w:szCs w:val="20"/>
              </w:rPr>
              <w:t xml:space="preserve"> using tact and discretion.</w:t>
            </w:r>
          </w:p>
          <w:p w:rsidR="003753F8" w:rsidRPr="000C015A" w:rsidRDefault="00E56556" w:rsidP="00FE2F84">
            <w:pPr>
              <w:pStyle w:val="ListParagraph"/>
              <w:numPr>
                <w:ilvl w:val="0"/>
                <w:numId w:val="4"/>
              </w:numPr>
              <w:rPr>
                <w:rFonts w:ascii="Arial" w:hAnsi="Arial" w:cs="Arial"/>
                <w:sz w:val="20"/>
                <w:szCs w:val="20"/>
              </w:rPr>
            </w:pPr>
            <w:r w:rsidRPr="003753F8">
              <w:rPr>
                <w:rFonts w:ascii="Arial" w:hAnsi="Arial" w:cs="Arial"/>
                <w:sz w:val="20"/>
                <w:szCs w:val="20"/>
              </w:rPr>
              <w:t>To comply with the Academy’s Child Safeguarding Procedures including regular liaison with the Academy’s Designated Child Safeguarding person over any safeguarding issues</w:t>
            </w:r>
            <w:r w:rsidR="003753F8" w:rsidRPr="003753F8">
              <w:rPr>
                <w:rFonts w:ascii="Arial" w:hAnsi="Arial" w:cs="Arial"/>
                <w:sz w:val="20"/>
                <w:szCs w:val="20"/>
              </w:rPr>
              <w:t xml:space="preserve"> concerns.</w:t>
            </w:r>
          </w:p>
          <w:p w:rsidR="003753F8" w:rsidRPr="000C015A" w:rsidRDefault="003753F8" w:rsidP="00FE2F84">
            <w:pPr>
              <w:pStyle w:val="ListParagraph"/>
              <w:numPr>
                <w:ilvl w:val="0"/>
                <w:numId w:val="4"/>
              </w:numPr>
              <w:rPr>
                <w:rFonts w:ascii="Arial" w:hAnsi="Arial" w:cs="Arial"/>
                <w:sz w:val="20"/>
                <w:szCs w:val="20"/>
              </w:rPr>
            </w:pPr>
            <w:r w:rsidRPr="003753F8">
              <w:rPr>
                <w:rFonts w:ascii="Arial" w:hAnsi="Arial" w:cs="Arial"/>
                <w:sz w:val="20"/>
                <w:szCs w:val="20"/>
              </w:rPr>
              <w:t>To comply with the Academy’s policies and procedures at all times.</w:t>
            </w:r>
          </w:p>
          <w:p w:rsidR="003753F8" w:rsidRDefault="003753F8" w:rsidP="00FE2F84">
            <w:pPr>
              <w:pStyle w:val="ListParagraph"/>
              <w:numPr>
                <w:ilvl w:val="0"/>
                <w:numId w:val="4"/>
              </w:numPr>
              <w:rPr>
                <w:rFonts w:ascii="Arial" w:hAnsi="Arial" w:cs="Arial"/>
                <w:sz w:val="20"/>
                <w:szCs w:val="20"/>
              </w:rPr>
            </w:pPr>
            <w:r w:rsidRPr="003753F8">
              <w:rPr>
                <w:rFonts w:ascii="Arial" w:hAnsi="Arial" w:cs="Arial"/>
                <w:sz w:val="20"/>
                <w:szCs w:val="20"/>
              </w:rPr>
              <w:t>To undertake other reasonable duties (with competence and experience</w:t>
            </w:r>
            <w:r>
              <w:rPr>
                <w:rFonts w:ascii="Arial" w:hAnsi="Arial" w:cs="Arial"/>
                <w:sz w:val="20"/>
                <w:szCs w:val="20"/>
              </w:rPr>
              <w:t>) as requested, in accordance with the changing needs of the organisation.</w:t>
            </w:r>
          </w:p>
          <w:p w:rsidR="00695B17" w:rsidRPr="003753F8" w:rsidRDefault="00695B17" w:rsidP="00695B17">
            <w:pPr>
              <w:pStyle w:val="ListParagraph"/>
              <w:ind w:left="360"/>
              <w:rPr>
                <w:rFonts w:ascii="Arial" w:hAnsi="Arial" w:cs="Arial"/>
                <w:sz w:val="20"/>
                <w:szCs w:val="20"/>
              </w:rPr>
            </w:pPr>
          </w:p>
        </w:tc>
      </w:tr>
      <w:tr w:rsidR="00E56F42" w:rsidRPr="003753F8" w:rsidTr="00AC1628">
        <w:trPr>
          <w:jc w:val="center"/>
        </w:trPr>
        <w:tc>
          <w:tcPr>
            <w:tcW w:w="2520" w:type="dxa"/>
            <w:shd w:val="clear" w:color="auto" w:fill="auto"/>
            <w:vAlign w:val="center"/>
          </w:tcPr>
          <w:p w:rsidR="00E56F42" w:rsidRPr="003753F8" w:rsidRDefault="007A4CF4" w:rsidP="00D94A60">
            <w:pPr>
              <w:rPr>
                <w:rFonts w:ascii="Arial" w:hAnsi="Arial" w:cs="Arial"/>
                <w:b/>
                <w:bCs/>
                <w:sz w:val="20"/>
                <w:szCs w:val="20"/>
              </w:rPr>
            </w:pPr>
            <w:r w:rsidRPr="003753F8">
              <w:rPr>
                <w:rFonts w:ascii="Arial" w:hAnsi="Arial" w:cs="Arial"/>
                <w:b/>
                <w:bCs/>
                <w:sz w:val="20"/>
                <w:szCs w:val="20"/>
              </w:rPr>
              <w:t>OTHER REQUIREMENTS</w:t>
            </w:r>
          </w:p>
        </w:tc>
        <w:tc>
          <w:tcPr>
            <w:tcW w:w="7054" w:type="dxa"/>
            <w:vAlign w:val="center"/>
          </w:tcPr>
          <w:p w:rsidR="00FE2F84" w:rsidRDefault="00FE2F84" w:rsidP="00FE2F84">
            <w:pPr>
              <w:pStyle w:val="ListParagraph"/>
              <w:ind w:left="360"/>
              <w:rPr>
                <w:rFonts w:ascii="Arial" w:hAnsi="Arial" w:cs="Arial"/>
                <w:sz w:val="20"/>
                <w:szCs w:val="20"/>
              </w:rPr>
            </w:pPr>
          </w:p>
          <w:p w:rsidR="000C015A" w:rsidRPr="00695B17" w:rsidRDefault="000C015A" w:rsidP="00695B17">
            <w:pPr>
              <w:pStyle w:val="ListParagraph"/>
              <w:numPr>
                <w:ilvl w:val="0"/>
                <w:numId w:val="5"/>
              </w:numPr>
              <w:rPr>
                <w:rFonts w:ascii="Arial" w:hAnsi="Arial" w:cs="Arial"/>
                <w:sz w:val="20"/>
                <w:szCs w:val="20"/>
              </w:rPr>
            </w:pPr>
            <w:r>
              <w:rPr>
                <w:rFonts w:ascii="Arial" w:hAnsi="Arial" w:cs="Arial"/>
                <w:sz w:val="20"/>
                <w:szCs w:val="20"/>
              </w:rPr>
              <w:t>To be an effective communicator</w:t>
            </w:r>
            <w:r w:rsidR="00695B17">
              <w:rPr>
                <w:rFonts w:ascii="Arial" w:hAnsi="Arial" w:cs="Arial"/>
                <w:sz w:val="20"/>
                <w:szCs w:val="20"/>
              </w:rPr>
              <w:t>.</w:t>
            </w:r>
          </w:p>
          <w:p w:rsidR="00E56F42" w:rsidRPr="00695B17" w:rsidRDefault="000C015A" w:rsidP="00695B17">
            <w:pPr>
              <w:pStyle w:val="ListParagraph"/>
              <w:numPr>
                <w:ilvl w:val="0"/>
                <w:numId w:val="5"/>
              </w:numPr>
              <w:rPr>
                <w:rFonts w:ascii="Arial" w:hAnsi="Arial" w:cs="Arial"/>
                <w:sz w:val="20"/>
                <w:szCs w:val="20"/>
              </w:rPr>
            </w:pPr>
            <w:r>
              <w:rPr>
                <w:rFonts w:ascii="Arial" w:hAnsi="Arial" w:cs="Arial"/>
                <w:sz w:val="20"/>
                <w:szCs w:val="20"/>
              </w:rPr>
              <w:t>Have a caring and approachable manner</w:t>
            </w:r>
            <w:r w:rsidR="00695B17">
              <w:rPr>
                <w:rFonts w:ascii="Arial" w:hAnsi="Arial" w:cs="Arial"/>
                <w:sz w:val="20"/>
                <w:szCs w:val="20"/>
              </w:rPr>
              <w:t>.</w:t>
            </w:r>
          </w:p>
          <w:p w:rsidR="00E56F42" w:rsidRPr="00695B17" w:rsidRDefault="007A4CF4" w:rsidP="00695B17">
            <w:pPr>
              <w:numPr>
                <w:ilvl w:val="0"/>
                <w:numId w:val="2"/>
              </w:numPr>
              <w:rPr>
                <w:rFonts w:ascii="Arial" w:hAnsi="Arial" w:cs="Arial"/>
                <w:sz w:val="20"/>
                <w:szCs w:val="20"/>
              </w:rPr>
            </w:pPr>
            <w:r w:rsidRPr="003753F8">
              <w:rPr>
                <w:rFonts w:ascii="Arial" w:hAnsi="Arial" w:cs="Arial"/>
                <w:sz w:val="20"/>
                <w:szCs w:val="20"/>
              </w:rPr>
              <w:t>Be an enterprising, hard-working and professional colleague</w:t>
            </w:r>
            <w:r w:rsidR="003C4312" w:rsidRPr="003753F8">
              <w:rPr>
                <w:rFonts w:ascii="Arial" w:hAnsi="Arial" w:cs="Arial"/>
                <w:sz w:val="20"/>
                <w:szCs w:val="20"/>
              </w:rPr>
              <w:t xml:space="preserve"> who can use their initiative</w:t>
            </w:r>
            <w:r w:rsidRPr="003753F8">
              <w:rPr>
                <w:rFonts w:ascii="Arial" w:hAnsi="Arial" w:cs="Arial"/>
                <w:sz w:val="20"/>
                <w:szCs w:val="20"/>
              </w:rPr>
              <w:t>.</w:t>
            </w:r>
          </w:p>
          <w:p w:rsidR="000C015A" w:rsidRPr="00695B17" w:rsidRDefault="007A4CF4" w:rsidP="00695B17">
            <w:pPr>
              <w:numPr>
                <w:ilvl w:val="0"/>
                <w:numId w:val="2"/>
              </w:numPr>
              <w:rPr>
                <w:rFonts w:ascii="Arial" w:hAnsi="Arial" w:cs="Arial"/>
                <w:sz w:val="20"/>
                <w:szCs w:val="20"/>
              </w:rPr>
            </w:pPr>
            <w:r w:rsidRPr="003753F8">
              <w:rPr>
                <w:rFonts w:ascii="Arial" w:hAnsi="Arial" w:cs="Arial"/>
                <w:sz w:val="20"/>
                <w:szCs w:val="20"/>
              </w:rPr>
              <w:t>To be adaptable to changing circumstances and ideas.</w:t>
            </w:r>
          </w:p>
          <w:p w:rsidR="00E56F42" w:rsidRPr="00695B17" w:rsidRDefault="000C015A" w:rsidP="00695B17">
            <w:pPr>
              <w:numPr>
                <w:ilvl w:val="0"/>
                <w:numId w:val="2"/>
              </w:numPr>
              <w:rPr>
                <w:rFonts w:ascii="Arial" w:hAnsi="Arial" w:cs="Arial"/>
                <w:sz w:val="20"/>
                <w:szCs w:val="20"/>
              </w:rPr>
            </w:pPr>
            <w:r>
              <w:rPr>
                <w:rFonts w:ascii="Arial" w:hAnsi="Arial" w:cs="Arial"/>
                <w:sz w:val="20"/>
                <w:szCs w:val="20"/>
              </w:rPr>
              <w:t>Have whole school and student interests at heart.</w:t>
            </w:r>
          </w:p>
          <w:p w:rsidR="003D308A" w:rsidRDefault="007A4CF4" w:rsidP="003D308A">
            <w:pPr>
              <w:numPr>
                <w:ilvl w:val="0"/>
                <w:numId w:val="2"/>
              </w:numPr>
              <w:rPr>
                <w:rFonts w:ascii="Arial" w:hAnsi="Arial" w:cs="Arial"/>
                <w:sz w:val="20"/>
                <w:szCs w:val="20"/>
              </w:rPr>
            </w:pPr>
            <w:r w:rsidRPr="003753F8">
              <w:rPr>
                <w:rFonts w:ascii="Arial" w:hAnsi="Arial" w:cs="Arial"/>
                <w:sz w:val="20"/>
                <w:szCs w:val="20"/>
              </w:rPr>
              <w:t>To undertake any other duties which may from time t</w:t>
            </w:r>
            <w:r w:rsidR="003753F8">
              <w:rPr>
                <w:rFonts w:ascii="Arial" w:hAnsi="Arial" w:cs="Arial"/>
                <w:sz w:val="20"/>
                <w:szCs w:val="20"/>
              </w:rPr>
              <w:t>o time be reasonably determined by the Principal</w:t>
            </w:r>
            <w:r w:rsidR="00695B17">
              <w:rPr>
                <w:rFonts w:ascii="Arial" w:hAnsi="Arial" w:cs="Arial"/>
                <w:sz w:val="20"/>
                <w:szCs w:val="20"/>
              </w:rPr>
              <w:t>.</w:t>
            </w:r>
            <w:bookmarkStart w:id="0" w:name="_GoBack"/>
            <w:bookmarkEnd w:id="0"/>
          </w:p>
          <w:p w:rsidR="00695B17" w:rsidRPr="003753F8" w:rsidRDefault="00695B17" w:rsidP="00695B17">
            <w:pPr>
              <w:ind w:left="360"/>
              <w:rPr>
                <w:rFonts w:ascii="Arial" w:hAnsi="Arial" w:cs="Arial"/>
                <w:sz w:val="20"/>
                <w:szCs w:val="20"/>
              </w:rPr>
            </w:pPr>
          </w:p>
        </w:tc>
      </w:tr>
    </w:tbl>
    <w:p w:rsidR="003C4312" w:rsidRPr="003753F8" w:rsidRDefault="003C4312" w:rsidP="00D94A60">
      <w:pPr>
        <w:ind w:left="720"/>
        <w:rPr>
          <w:rFonts w:ascii="Arial" w:hAnsi="Arial" w:cs="Arial"/>
          <w:sz w:val="20"/>
          <w:szCs w:val="20"/>
        </w:rPr>
      </w:pPr>
    </w:p>
    <w:sectPr w:rsidR="003C4312" w:rsidRPr="003753F8">
      <w:headerReference w:type="even" r:id="rId8"/>
      <w:headerReference w:type="default" r:id="rId9"/>
      <w:footerReference w:type="default" r:id="rId10"/>
      <w:headerReference w:type="first" r:id="rId11"/>
      <w:pgSz w:w="11906" w:h="16838"/>
      <w:pgMar w:top="3515" w:right="567"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18" w:rsidRDefault="00890618">
      <w:r>
        <w:separator/>
      </w:r>
    </w:p>
  </w:endnote>
  <w:endnote w:type="continuationSeparator" w:id="0">
    <w:p w:rsidR="00890618" w:rsidRDefault="0089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60" w:rsidRPr="00B5414D" w:rsidRDefault="00E56556" w:rsidP="00B5414D">
    <w:pPr>
      <w:jc w:val="right"/>
      <w:rPr>
        <w:rFonts w:asciiTheme="minorHAnsi" w:hAnsiTheme="minorHAnsi" w:cs="Arial"/>
        <w:b/>
        <w:bCs/>
        <w:color w:val="FFFFFF" w:themeColor="background1"/>
        <w:sz w:val="48"/>
        <w:szCs w:val="48"/>
      </w:rPr>
    </w:pPr>
    <w:r>
      <w:rPr>
        <w:rFonts w:asciiTheme="minorHAnsi" w:hAnsiTheme="minorHAnsi" w:cs="Arial"/>
        <w:b/>
        <w:bCs/>
        <w:color w:val="FFFFFF" w:themeColor="background1"/>
        <w:sz w:val="48"/>
        <w:szCs w:val="48"/>
      </w:rPr>
      <w:t>ENGLISH PROGRESS TUTOR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18" w:rsidRDefault="00890618">
      <w:r>
        <w:separator/>
      </w:r>
    </w:p>
  </w:footnote>
  <w:footnote w:type="continuationSeparator" w:id="0">
    <w:p w:rsidR="00890618" w:rsidRDefault="008906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60" w:rsidRDefault="00A01C5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783844" o:spid="_x0000_s2050" type="#_x0000_t75" style="position:absolute;margin-left:0;margin-top:0;width:450.25pt;height:631.2pt;z-index:-251657216;mso-position-horizontal:center;mso-position-horizontal-relative:margin;mso-position-vertical:center;mso-position-vertical-relative:margin" o:allowincell="f">
          <v:imagedata r:id="rId1" o:title="jobspe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60" w:rsidRDefault="00A01C5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783845" o:spid="_x0000_s2051" type="#_x0000_t75" style="position:absolute;margin-left:-64.4pt;margin-top:-175.7pt;width:606.05pt;height:849.65pt;z-index:-251656192;mso-position-horizontal-relative:margin;mso-position-vertical-relative:margin" o:allowincell="f">
          <v:imagedata r:id="rId1" o:title="jobspec"/>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60" w:rsidRDefault="00A01C5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783843" o:spid="_x0000_s2049" type="#_x0000_t75" style="position:absolute;margin-left:0;margin-top:0;width:450.25pt;height:631.2pt;z-index:-251658240;mso-position-horizontal:center;mso-position-horizontal-relative:margin;mso-position-vertical:center;mso-position-vertical-relative:margin" o:allowincell="f">
          <v:imagedata r:id="rId1" o:title="jobspec"/>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540E"/>
    <w:multiLevelType w:val="hybridMultilevel"/>
    <w:tmpl w:val="C9FC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5429B6"/>
    <w:multiLevelType w:val="hybridMultilevel"/>
    <w:tmpl w:val="BC8830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FC215B"/>
    <w:multiLevelType w:val="hybridMultilevel"/>
    <w:tmpl w:val="D0BEA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562168"/>
    <w:multiLevelType w:val="hybridMultilevel"/>
    <w:tmpl w:val="85F46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9944DB"/>
    <w:multiLevelType w:val="hybridMultilevel"/>
    <w:tmpl w:val="97808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42"/>
    <w:rsid w:val="0000713C"/>
    <w:rsid w:val="00013EBF"/>
    <w:rsid w:val="00017E7E"/>
    <w:rsid w:val="00022745"/>
    <w:rsid w:val="00040C6D"/>
    <w:rsid w:val="0004709B"/>
    <w:rsid w:val="000C015A"/>
    <w:rsid w:val="000D11B4"/>
    <w:rsid w:val="001A77CD"/>
    <w:rsid w:val="0021228F"/>
    <w:rsid w:val="0024720A"/>
    <w:rsid w:val="00307415"/>
    <w:rsid w:val="003753F8"/>
    <w:rsid w:val="003A09A8"/>
    <w:rsid w:val="003C4312"/>
    <w:rsid w:val="003D0575"/>
    <w:rsid w:val="003D2654"/>
    <w:rsid w:val="003D308A"/>
    <w:rsid w:val="00534FD8"/>
    <w:rsid w:val="005E19C7"/>
    <w:rsid w:val="00631F9E"/>
    <w:rsid w:val="0065158D"/>
    <w:rsid w:val="0065754D"/>
    <w:rsid w:val="00695B17"/>
    <w:rsid w:val="006F167E"/>
    <w:rsid w:val="007A4CF4"/>
    <w:rsid w:val="007B1394"/>
    <w:rsid w:val="007F6ADE"/>
    <w:rsid w:val="00890618"/>
    <w:rsid w:val="00891782"/>
    <w:rsid w:val="00892E8D"/>
    <w:rsid w:val="00956CB4"/>
    <w:rsid w:val="009641F5"/>
    <w:rsid w:val="00A01C52"/>
    <w:rsid w:val="00AA17AA"/>
    <w:rsid w:val="00AA2F1E"/>
    <w:rsid w:val="00AC1628"/>
    <w:rsid w:val="00AE67EE"/>
    <w:rsid w:val="00B5414D"/>
    <w:rsid w:val="00C37C1F"/>
    <w:rsid w:val="00C442B8"/>
    <w:rsid w:val="00D111F1"/>
    <w:rsid w:val="00D23DDB"/>
    <w:rsid w:val="00D84613"/>
    <w:rsid w:val="00D94A60"/>
    <w:rsid w:val="00E56556"/>
    <w:rsid w:val="00E56F42"/>
    <w:rsid w:val="00EA3FF4"/>
    <w:rsid w:val="00F51511"/>
    <w:rsid w:val="00F535DC"/>
    <w:rsid w:val="00F914AF"/>
    <w:rsid w:val="00FD7315"/>
    <w:rsid w:val="00FE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BA6D3A"/>
  <w15:docId w15:val="{26E69D28-C64E-4AE4-85FD-3D7541F9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Arial"/>
      <w:b/>
      <w:bCs/>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43F5-7E37-4662-AD40-7AAE9546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Elizabeth Cunnison</cp:lastModifiedBy>
  <cp:revision>3</cp:revision>
  <cp:lastPrinted>2016-11-30T17:05:00Z</cp:lastPrinted>
  <dcterms:created xsi:type="dcterms:W3CDTF">2018-11-06T09:13:00Z</dcterms:created>
  <dcterms:modified xsi:type="dcterms:W3CDTF">2018-11-06T10:06:00Z</dcterms:modified>
</cp:coreProperties>
</file>