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0CCF" w:rsidRPr="00C40CCF" w:rsidRDefault="00C40CCF" w:rsidP="00C40CCF">
      <w:pPr>
        <w:spacing w:line="240" w:lineRule="auto"/>
        <w:rPr>
          <w:rFonts w:ascii="Century Gothic" w:eastAsia="Times New Roman" w:hAnsi="Century Gothic"/>
          <w:b/>
          <w:color w:val="auto"/>
          <w:sz w:val="24"/>
          <w:szCs w:val="24"/>
        </w:rPr>
      </w:pPr>
      <w:r>
        <w:rPr>
          <w:rFonts w:ascii="Century Gothic" w:eastAsia="Times New Roman" w:hAnsi="Century Gothic"/>
          <w:b/>
          <w:color w:val="auto"/>
          <w:sz w:val="24"/>
          <w:szCs w:val="24"/>
        </w:rPr>
        <w:t>Job Description: Graduate Reading Coach</w:t>
      </w:r>
    </w:p>
    <w:p w:rsidR="00C40CCF" w:rsidRPr="00C40CCF" w:rsidRDefault="00C40CCF" w:rsidP="00C40CCF">
      <w:pPr>
        <w:spacing w:line="240" w:lineRule="auto"/>
        <w:rPr>
          <w:rFonts w:ascii="Century Gothic" w:eastAsia="Times New Roman" w:hAnsi="Century Gothic"/>
          <w:b/>
          <w:color w:val="auto"/>
          <w:sz w:val="24"/>
          <w:szCs w:val="24"/>
        </w:rPr>
      </w:pPr>
    </w:p>
    <w:p w:rsidR="00C40CCF" w:rsidRPr="00C40CCF" w:rsidRDefault="00C40CCF" w:rsidP="00C40CCF">
      <w:pPr>
        <w:spacing w:line="240" w:lineRule="auto"/>
        <w:rPr>
          <w:rFonts w:ascii="Century Gothic" w:eastAsia="Times New Roman" w:hAnsi="Century Gothic"/>
          <w:b/>
          <w:bCs/>
          <w:color w:val="auto"/>
          <w:sz w:val="24"/>
          <w:szCs w:val="24"/>
        </w:rPr>
      </w:pPr>
      <w:r w:rsidRPr="00C40CCF">
        <w:rPr>
          <w:rFonts w:ascii="Century Gothic" w:eastAsia="Times New Roman" w:hAnsi="Century Gothic"/>
          <w:b/>
          <w:bCs/>
          <w:color w:val="auto"/>
          <w:sz w:val="24"/>
          <w:szCs w:val="24"/>
        </w:rPr>
        <w:t>Details of post</w:t>
      </w:r>
      <w:bookmarkStart w:id="0" w:name="_GoBack"/>
      <w:bookmarkEnd w:id="0"/>
    </w:p>
    <w:p w:rsidR="00C40CCF" w:rsidRPr="00C40CCF" w:rsidRDefault="00C40CCF" w:rsidP="00C40CCF">
      <w:pPr>
        <w:numPr>
          <w:ilvl w:val="0"/>
          <w:numId w:val="1"/>
        </w:numPr>
        <w:spacing w:line="240" w:lineRule="auto"/>
        <w:rPr>
          <w:rFonts w:ascii="Century Gothic" w:eastAsia="Times New Roman" w:hAnsi="Century Gothic"/>
          <w:color w:val="auto"/>
          <w:sz w:val="24"/>
          <w:szCs w:val="24"/>
        </w:rPr>
      </w:pPr>
      <w:r>
        <w:rPr>
          <w:rFonts w:ascii="Century Gothic" w:eastAsia="Times New Roman" w:hAnsi="Century Gothic"/>
          <w:color w:val="auto"/>
          <w:sz w:val="24"/>
          <w:szCs w:val="24"/>
        </w:rPr>
        <w:t>Term time</w:t>
      </w:r>
      <w:r w:rsidR="009848E7">
        <w:rPr>
          <w:rFonts w:ascii="Century Gothic" w:eastAsia="Times New Roman" w:hAnsi="Century Gothic"/>
          <w:color w:val="auto"/>
          <w:sz w:val="24"/>
          <w:szCs w:val="24"/>
        </w:rPr>
        <w:t xml:space="preserve"> only</w:t>
      </w:r>
      <w:r w:rsidRPr="00C40CCF">
        <w:rPr>
          <w:rFonts w:ascii="Century Gothic" w:eastAsia="Times New Roman" w:hAnsi="Century Gothic"/>
          <w:color w:val="auto"/>
          <w:sz w:val="24"/>
          <w:szCs w:val="24"/>
        </w:rPr>
        <w:t xml:space="preserve"> contract</w:t>
      </w:r>
    </w:p>
    <w:p w:rsidR="00C40CCF" w:rsidRDefault="00C40CCF" w:rsidP="00C40CCF">
      <w:pPr>
        <w:numPr>
          <w:ilvl w:val="0"/>
          <w:numId w:val="1"/>
        </w:numPr>
        <w:spacing w:line="240" w:lineRule="auto"/>
        <w:rPr>
          <w:rFonts w:ascii="Century Gothic" w:eastAsia="Times New Roman" w:hAnsi="Century Gothic"/>
          <w:color w:val="auto"/>
          <w:sz w:val="24"/>
          <w:szCs w:val="24"/>
        </w:rPr>
      </w:pPr>
      <w:r w:rsidRPr="00C40CCF">
        <w:rPr>
          <w:rFonts w:ascii="Century Gothic" w:eastAsia="Times New Roman" w:hAnsi="Century Gothic"/>
          <w:color w:val="auto"/>
          <w:sz w:val="24"/>
          <w:szCs w:val="24"/>
        </w:rPr>
        <w:t>37</w:t>
      </w:r>
      <w:r>
        <w:rPr>
          <w:rFonts w:ascii="Century Gothic" w:eastAsia="Times New Roman" w:hAnsi="Century Gothic"/>
          <w:color w:val="auto"/>
          <w:sz w:val="24"/>
          <w:szCs w:val="24"/>
        </w:rPr>
        <w:t xml:space="preserve"> ½ </w:t>
      </w:r>
      <w:r w:rsidRPr="00C40CCF">
        <w:rPr>
          <w:rFonts w:ascii="Century Gothic" w:eastAsia="Times New Roman" w:hAnsi="Century Gothic"/>
          <w:color w:val="auto"/>
          <w:sz w:val="24"/>
          <w:szCs w:val="24"/>
        </w:rPr>
        <w:t xml:space="preserve"> hours per week </w:t>
      </w:r>
    </w:p>
    <w:p w:rsidR="00C40CCF" w:rsidRPr="00C40CCF" w:rsidRDefault="00C40CCF" w:rsidP="00C40CCF">
      <w:pPr>
        <w:numPr>
          <w:ilvl w:val="0"/>
          <w:numId w:val="1"/>
        </w:numPr>
        <w:spacing w:line="240" w:lineRule="auto"/>
        <w:rPr>
          <w:rFonts w:ascii="Century Gothic" w:eastAsia="Times New Roman" w:hAnsi="Century Gothic"/>
          <w:color w:val="auto"/>
          <w:sz w:val="24"/>
          <w:szCs w:val="24"/>
        </w:rPr>
      </w:pPr>
      <w:r w:rsidRPr="00C40CCF">
        <w:rPr>
          <w:rFonts w:ascii="Century Gothic" w:eastAsia="Times New Roman" w:hAnsi="Century Gothic"/>
          <w:color w:val="auto"/>
          <w:sz w:val="24"/>
          <w:szCs w:val="24"/>
        </w:rPr>
        <w:t>Hours of work</w:t>
      </w:r>
      <w:r w:rsidRPr="00C40CCF">
        <w:rPr>
          <w:rFonts w:ascii="Century Gothic" w:eastAsia="Times New Roman" w:hAnsi="Century Gothic"/>
          <w:b/>
          <w:color w:val="auto"/>
          <w:sz w:val="24"/>
          <w:szCs w:val="24"/>
        </w:rPr>
        <w:t>:</w:t>
      </w:r>
      <w:r w:rsidRPr="00C40CCF">
        <w:rPr>
          <w:rFonts w:ascii="Century Gothic" w:eastAsia="Times New Roman" w:hAnsi="Century Gothic"/>
          <w:color w:val="auto"/>
          <w:sz w:val="24"/>
          <w:szCs w:val="24"/>
        </w:rPr>
        <w:t xml:space="preserve"> 8.30</w:t>
      </w:r>
      <w:r>
        <w:rPr>
          <w:rFonts w:ascii="Century Gothic" w:eastAsia="Times New Roman" w:hAnsi="Century Gothic"/>
          <w:color w:val="auto"/>
          <w:sz w:val="24"/>
          <w:szCs w:val="24"/>
        </w:rPr>
        <w:t xml:space="preserve">am </w:t>
      </w:r>
      <w:r w:rsidRPr="00C40CCF">
        <w:rPr>
          <w:rFonts w:ascii="Century Gothic" w:eastAsia="Times New Roman" w:hAnsi="Century Gothic"/>
          <w:color w:val="auto"/>
          <w:sz w:val="24"/>
          <w:szCs w:val="24"/>
        </w:rPr>
        <w:t>-</w:t>
      </w:r>
      <w:r>
        <w:rPr>
          <w:rFonts w:ascii="Century Gothic" w:eastAsia="Times New Roman" w:hAnsi="Century Gothic"/>
          <w:color w:val="auto"/>
          <w:sz w:val="24"/>
          <w:szCs w:val="24"/>
        </w:rPr>
        <w:t xml:space="preserve"> </w:t>
      </w:r>
      <w:r w:rsidRPr="00C40CCF">
        <w:rPr>
          <w:rFonts w:ascii="Century Gothic" w:eastAsia="Times New Roman" w:hAnsi="Century Gothic"/>
          <w:color w:val="auto"/>
          <w:sz w:val="24"/>
          <w:szCs w:val="24"/>
        </w:rPr>
        <w:t>4.30</w:t>
      </w:r>
      <w:r>
        <w:rPr>
          <w:rFonts w:ascii="Century Gothic" w:eastAsia="Times New Roman" w:hAnsi="Century Gothic"/>
          <w:color w:val="auto"/>
          <w:sz w:val="24"/>
          <w:szCs w:val="24"/>
        </w:rPr>
        <w:t>pm</w:t>
      </w:r>
      <w:r w:rsidRPr="00C40CCF">
        <w:rPr>
          <w:rFonts w:ascii="Century Gothic" w:eastAsia="Times New Roman" w:hAnsi="Century Gothic"/>
          <w:color w:val="auto"/>
          <w:sz w:val="24"/>
          <w:szCs w:val="24"/>
        </w:rPr>
        <w:t xml:space="preserve"> Mon</w:t>
      </w:r>
      <w:r>
        <w:rPr>
          <w:rFonts w:ascii="Century Gothic" w:eastAsia="Times New Roman" w:hAnsi="Century Gothic"/>
          <w:color w:val="auto"/>
          <w:sz w:val="24"/>
          <w:szCs w:val="24"/>
        </w:rPr>
        <w:t xml:space="preserve">day </w:t>
      </w:r>
      <w:r w:rsidRPr="00C40CCF">
        <w:rPr>
          <w:rFonts w:ascii="Century Gothic" w:eastAsia="Times New Roman" w:hAnsi="Century Gothic"/>
          <w:color w:val="auto"/>
          <w:sz w:val="24"/>
          <w:szCs w:val="24"/>
        </w:rPr>
        <w:t>-</w:t>
      </w:r>
      <w:r>
        <w:rPr>
          <w:rFonts w:ascii="Century Gothic" w:eastAsia="Times New Roman" w:hAnsi="Century Gothic"/>
          <w:color w:val="auto"/>
          <w:sz w:val="24"/>
          <w:szCs w:val="24"/>
        </w:rPr>
        <w:t xml:space="preserve"> </w:t>
      </w:r>
      <w:r w:rsidRPr="00C40CCF">
        <w:rPr>
          <w:rFonts w:ascii="Century Gothic" w:eastAsia="Times New Roman" w:hAnsi="Century Gothic"/>
          <w:color w:val="auto"/>
          <w:sz w:val="24"/>
          <w:szCs w:val="24"/>
        </w:rPr>
        <w:t>Fri</w:t>
      </w:r>
      <w:r>
        <w:rPr>
          <w:rFonts w:ascii="Century Gothic" w:eastAsia="Times New Roman" w:hAnsi="Century Gothic"/>
          <w:color w:val="auto"/>
          <w:sz w:val="24"/>
          <w:szCs w:val="24"/>
        </w:rPr>
        <w:t>day</w:t>
      </w:r>
    </w:p>
    <w:p w:rsidR="00C40CCF" w:rsidRPr="00C40CCF" w:rsidRDefault="00C40CCF" w:rsidP="00C40CCF">
      <w:pPr>
        <w:numPr>
          <w:ilvl w:val="0"/>
          <w:numId w:val="1"/>
        </w:numPr>
        <w:spacing w:line="240" w:lineRule="auto"/>
        <w:rPr>
          <w:rFonts w:ascii="Century Gothic" w:eastAsia="Times New Roman" w:hAnsi="Century Gothic"/>
          <w:color w:val="auto"/>
          <w:sz w:val="24"/>
          <w:szCs w:val="24"/>
        </w:rPr>
      </w:pPr>
      <w:r w:rsidRPr="00C40CCF">
        <w:rPr>
          <w:rFonts w:ascii="Century Gothic" w:eastAsia="Times New Roman" w:hAnsi="Century Gothic"/>
          <w:color w:val="auto"/>
          <w:sz w:val="24"/>
          <w:szCs w:val="24"/>
        </w:rPr>
        <w:t>Commitment from employer to continuous relevant CPD  for post-holder</w:t>
      </w:r>
    </w:p>
    <w:p w:rsidR="00C40CCF" w:rsidRPr="00C40CCF" w:rsidRDefault="00C40CCF" w:rsidP="00C40CCF">
      <w:pPr>
        <w:autoSpaceDE w:val="0"/>
        <w:autoSpaceDN w:val="0"/>
        <w:adjustRightInd w:val="0"/>
        <w:spacing w:line="240" w:lineRule="auto"/>
        <w:rPr>
          <w:rFonts w:ascii="Century Gothic" w:eastAsia="Times New Roman" w:hAnsi="Century Gothic"/>
          <w:b/>
          <w:bCs/>
          <w:color w:val="auto"/>
          <w:sz w:val="24"/>
          <w:szCs w:val="24"/>
        </w:rPr>
      </w:pPr>
    </w:p>
    <w:p w:rsidR="00C40CCF" w:rsidRPr="00C40CCF" w:rsidRDefault="00C40CCF" w:rsidP="00C40CCF">
      <w:pPr>
        <w:spacing w:line="240" w:lineRule="auto"/>
        <w:rPr>
          <w:rFonts w:ascii="Century Gothic" w:eastAsia="Times New Roman" w:hAnsi="Century Gothic"/>
          <w:b/>
          <w:color w:val="auto"/>
          <w:sz w:val="24"/>
          <w:szCs w:val="24"/>
        </w:rPr>
      </w:pPr>
      <w:r w:rsidRPr="00C40CCF">
        <w:rPr>
          <w:rFonts w:ascii="Century Gothic" w:eastAsia="Times New Roman" w:hAnsi="Century Gothic"/>
          <w:b/>
          <w:color w:val="auto"/>
          <w:sz w:val="24"/>
          <w:szCs w:val="24"/>
        </w:rPr>
        <w:t>Scope of Responsibility</w:t>
      </w:r>
    </w:p>
    <w:p w:rsidR="00C40CCF" w:rsidRPr="00C40CCF" w:rsidRDefault="00C40CCF" w:rsidP="00C40CCF">
      <w:pPr>
        <w:spacing w:line="240" w:lineRule="auto"/>
        <w:rPr>
          <w:rFonts w:ascii="Century Gothic" w:eastAsia="Times New Roman" w:hAnsi="Century Gothic"/>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6603"/>
      </w:tblGrid>
      <w:tr w:rsidR="00C40CCF" w:rsidRPr="00C40CCF" w:rsidTr="00D325E8">
        <w:trPr>
          <w:trHeight w:val="912"/>
        </w:trPr>
        <w:tc>
          <w:tcPr>
            <w:tcW w:w="2751" w:type="dxa"/>
          </w:tcPr>
          <w:p w:rsidR="00C40CCF" w:rsidRPr="00C40CCF" w:rsidRDefault="00C40CCF" w:rsidP="00C40CCF">
            <w:pPr>
              <w:spacing w:line="240" w:lineRule="auto"/>
              <w:rPr>
                <w:rFonts w:ascii="Century Gothic" w:eastAsia="Times New Roman" w:hAnsi="Century Gothic"/>
                <w:color w:val="auto"/>
                <w:sz w:val="24"/>
                <w:szCs w:val="24"/>
              </w:rPr>
            </w:pPr>
          </w:p>
          <w:p w:rsidR="00C40CCF" w:rsidRPr="00C40CCF" w:rsidRDefault="00C40CCF" w:rsidP="00C40CCF">
            <w:pPr>
              <w:spacing w:line="240" w:lineRule="auto"/>
              <w:rPr>
                <w:rFonts w:ascii="Century Gothic" w:eastAsia="Times New Roman" w:hAnsi="Century Gothic"/>
                <w:color w:val="auto"/>
                <w:sz w:val="24"/>
                <w:szCs w:val="24"/>
              </w:rPr>
            </w:pPr>
            <w:r w:rsidRPr="00C40CCF">
              <w:rPr>
                <w:rFonts w:ascii="Century Gothic" w:eastAsia="Times New Roman" w:hAnsi="Century Gothic"/>
                <w:color w:val="auto"/>
                <w:sz w:val="24"/>
                <w:szCs w:val="24"/>
              </w:rPr>
              <w:t>Generic responsibilities</w:t>
            </w:r>
          </w:p>
        </w:tc>
        <w:tc>
          <w:tcPr>
            <w:tcW w:w="7257" w:type="dxa"/>
          </w:tcPr>
          <w:p w:rsidR="009848E7" w:rsidRDefault="009848E7" w:rsidP="00C40CCF">
            <w:pPr>
              <w:spacing w:line="240" w:lineRule="auto"/>
              <w:rPr>
                <w:rFonts w:ascii="Century Gothic" w:eastAsia="Times New Roman" w:hAnsi="Century Gothic"/>
                <w:color w:val="auto"/>
                <w:sz w:val="24"/>
                <w:szCs w:val="24"/>
              </w:rPr>
            </w:pPr>
          </w:p>
          <w:p w:rsidR="00C40CCF" w:rsidRDefault="009848E7" w:rsidP="00C40CCF">
            <w:pPr>
              <w:spacing w:line="240" w:lineRule="auto"/>
              <w:rPr>
                <w:rFonts w:ascii="Century Gothic" w:eastAsia="Times New Roman" w:hAnsi="Century Gothic"/>
                <w:color w:val="auto"/>
                <w:sz w:val="24"/>
                <w:szCs w:val="24"/>
              </w:rPr>
            </w:pPr>
            <w:r w:rsidRPr="009848E7">
              <w:rPr>
                <w:rFonts w:ascii="Century Gothic" w:eastAsia="Times New Roman" w:hAnsi="Century Gothic"/>
                <w:color w:val="auto"/>
                <w:sz w:val="24"/>
                <w:szCs w:val="24"/>
              </w:rPr>
              <w:t>In conjunction with the English department, the Reading Coach will play a pivotal role in the success of the school’s reading plan by promoting the enjoyment of reading, and working closely with small groups of students to develop their reading abilities.</w:t>
            </w:r>
          </w:p>
          <w:p w:rsidR="009848E7" w:rsidRPr="00C40CCF" w:rsidRDefault="009848E7" w:rsidP="00C40CCF">
            <w:pPr>
              <w:spacing w:line="240" w:lineRule="auto"/>
              <w:rPr>
                <w:rFonts w:ascii="Century Gothic" w:eastAsia="Times New Roman" w:hAnsi="Century Gothic"/>
                <w:color w:val="auto"/>
                <w:sz w:val="24"/>
                <w:szCs w:val="24"/>
              </w:rPr>
            </w:pPr>
          </w:p>
        </w:tc>
      </w:tr>
      <w:tr w:rsidR="00C40CCF" w:rsidRPr="00C40CCF" w:rsidTr="00D325E8">
        <w:tc>
          <w:tcPr>
            <w:tcW w:w="2751" w:type="dxa"/>
          </w:tcPr>
          <w:p w:rsidR="00C40CCF" w:rsidRPr="00C40CCF" w:rsidRDefault="00C40CCF" w:rsidP="00C40CCF">
            <w:pPr>
              <w:spacing w:line="240" w:lineRule="auto"/>
              <w:rPr>
                <w:rFonts w:ascii="Century Gothic" w:eastAsia="Times New Roman" w:hAnsi="Century Gothic"/>
                <w:color w:val="auto"/>
                <w:sz w:val="24"/>
                <w:szCs w:val="24"/>
              </w:rPr>
            </w:pPr>
          </w:p>
          <w:p w:rsidR="00C40CCF" w:rsidRPr="00C40CCF" w:rsidRDefault="00C40CCF" w:rsidP="00C40CCF">
            <w:pPr>
              <w:spacing w:line="240" w:lineRule="auto"/>
              <w:rPr>
                <w:rFonts w:ascii="Century Gothic" w:eastAsia="Times New Roman" w:hAnsi="Century Gothic"/>
                <w:color w:val="auto"/>
                <w:sz w:val="24"/>
                <w:szCs w:val="24"/>
              </w:rPr>
            </w:pPr>
            <w:r w:rsidRPr="00C40CCF">
              <w:rPr>
                <w:rFonts w:ascii="Century Gothic" w:eastAsia="Times New Roman" w:hAnsi="Century Gothic"/>
                <w:color w:val="auto"/>
                <w:sz w:val="24"/>
                <w:szCs w:val="24"/>
              </w:rPr>
              <w:t xml:space="preserve">Responsibilities </w:t>
            </w:r>
          </w:p>
          <w:p w:rsidR="00C40CCF" w:rsidRPr="00C40CCF" w:rsidRDefault="00C40CCF" w:rsidP="00C40CCF">
            <w:pPr>
              <w:spacing w:line="240" w:lineRule="auto"/>
              <w:rPr>
                <w:rFonts w:ascii="Century Gothic" w:eastAsia="Times New Roman" w:hAnsi="Century Gothic"/>
                <w:color w:val="auto"/>
                <w:sz w:val="24"/>
                <w:szCs w:val="24"/>
              </w:rPr>
            </w:pPr>
            <w:r w:rsidRPr="00C40CCF">
              <w:rPr>
                <w:rFonts w:ascii="Century Gothic" w:eastAsia="Times New Roman" w:hAnsi="Century Gothic"/>
                <w:color w:val="auto"/>
                <w:sz w:val="24"/>
                <w:szCs w:val="24"/>
              </w:rPr>
              <w:t>specific to post</w:t>
            </w:r>
          </w:p>
        </w:tc>
        <w:tc>
          <w:tcPr>
            <w:tcW w:w="7257" w:type="dxa"/>
          </w:tcPr>
          <w:p w:rsidR="00C40CCF" w:rsidRPr="00C40CCF" w:rsidRDefault="00C40CCF" w:rsidP="00C40CCF">
            <w:pPr>
              <w:spacing w:line="240" w:lineRule="auto"/>
              <w:rPr>
                <w:rFonts w:ascii="Century Gothic" w:eastAsia="Times New Roman" w:hAnsi="Century Gothic"/>
                <w:bCs/>
                <w:color w:val="auto"/>
                <w:sz w:val="24"/>
                <w:szCs w:val="24"/>
              </w:rPr>
            </w:pPr>
          </w:p>
          <w:p w:rsidR="00C40CCF" w:rsidRPr="00C40CCF" w:rsidRDefault="00C40CCF" w:rsidP="00C40CCF">
            <w:pPr>
              <w:pStyle w:val="ListParagraph"/>
              <w:numPr>
                <w:ilvl w:val="0"/>
                <w:numId w:val="3"/>
              </w:num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To open the NL library each morning at 8.30am in order to allow students in to read</w:t>
            </w:r>
          </w:p>
          <w:p w:rsidR="00C40CCF" w:rsidRPr="00C40CCF" w:rsidRDefault="00C40CCF" w:rsidP="00C40CCF">
            <w:pPr>
              <w:pStyle w:val="ListParagraph"/>
              <w:spacing w:line="240" w:lineRule="auto"/>
              <w:rPr>
                <w:rFonts w:ascii="Century Gothic" w:eastAsia="Times New Roman" w:hAnsi="Century Gothic"/>
                <w:bCs/>
                <w:color w:val="auto"/>
                <w:sz w:val="24"/>
                <w:szCs w:val="24"/>
              </w:rPr>
            </w:pPr>
          </w:p>
          <w:p w:rsidR="00C40CCF" w:rsidRPr="00C40CCF" w:rsidRDefault="00C40CCF" w:rsidP="00C40CCF">
            <w:pPr>
              <w:pStyle w:val="ListParagraph"/>
              <w:numPr>
                <w:ilvl w:val="0"/>
                <w:numId w:val="3"/>
              </w:num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To develop reading strategies which will allow those below their chronological reading age to make rapid progress</w:t>
            </w:r>
          </w:p>
          <w:p w:rsidR="00C40CCF" w:rsidRPr="00C40CCF" w:rsidRDefault="00C40CCF" w:rsidP="00C40CCF">
            <w:pPr>
              <w:spacing w:line="240" w:lineRule="auto"/>
              <w:rPr>
                <w:rFonts w:ascii="Century Gothic" w:eastAsia="Times New Roman" w:hAnsi="Century Gothic"/>
                <w:bCs/>
                <w:color w:val="auto"/>
                <w:sz w:val="24"/>
                <w:szCs w:val="24"/>
              </w:rPr>
            </w:pPr>
          </w:p>
          <w:p w:rsidR="00C40CCF" w:rsidRPr="00C40CCF" w:rsidRDefault="00C40CCF" w:rsidP="00C40CCF">
            <w:pPr>
              <w:pStyle w:val="ListParagraph"/>
              <w:numPr>
                <w:ilvl w:val="0"/>
                <w:numId w:val="3"/>
              </w:num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To take a caseload of 30 North Lodge students (15 each from Year 7 and 8) and get them to their chronological reading age</w:t>
            </w:r>
          </w:p>
          <w:p w:rsidR="00C40CCF" w:rsidRPr="00C40CCF" w:rsidRDefault="00C40CCF" w:rsidP="00C40CCF">
            <w:pPr>
              <w:pStyle w:val="ListParagraph"/>
              <w:rPr>
                <w:rFonts w:ascii="Century Gothic" w:eastAsia="Times New Roman" w:hAnsi="Century Gothic"/>
                <w:bCs/>
                <w:color w:val="auto"/>
                <w:sz w:val="24"/>
                <w:szCs w:val="24"/>
              </w:rPr>
            </w:pPr>
          </w:p>
          <w:p w:rsidR="00C40CCF" w:rsidRPr="00C40CCF" w:rsidRDefault="00C40CCF" w:rsidP="00C40CCF">
            <w:pPr>
              <w:pStyle w:val="ListParagraph"/>
              <w:numPr>
                <w:ilvl w:val="0"/>
                <w:numId w:val="3"/>
              </w:num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To take a caseload of 16 Church Chare students and get them to their chronological reading age</w:t>
            </w:r>
          </w:p>
          <w:p w:rsidR="00C40CCF" w:rsidRPr="00C40CCF" w:rsidRDefault="00C40CCF" w:rsidP="00C40CCF">
            <w:pPr>
              <w:pStyle w:val="ListParagraph"/>
              <w:rPr>
                <w:rFonts w:ascii="Century Gothic" w:eastAsia="Times New Roman" w:hAnsi="Century Gothic"/>
                <w:bCs/>
                <w:color w:val="auto"/>
                <w:sz w:val="24"/>
                <w:szCs w:val="24"/>
              </w:rPr>
            </w:pPr>
          </w:p>
          <w:p w:rsidR="00C40CCF" w:rsidRPr="00C40CCF" w:rsidRDefault="00C40CCF" w:rsidP="00C40CCF">
            <w:pPr>
              <w:pStyle w:val="ListParagraph"/>
              <w:numPr>
                <w:ilvl w:val="0"/>
                <w:numId w:val="3"/>
              </w:num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To promote reading at North Lodge through the development of the school library</w:t>
            </w:r>
          </w:p>
          <w:p w:rsidR="00C40CCF" w:rsidRPr="00C40CCF" w:rsidRDefault="00C40CCF" w:rsidP="00C40CCF">
            <w:pPr>
              <w:pStyle w:val="ListParagraph"/>
              <w:rPr>
                <w:rFonts w:ascii="Century Gothic" w:eastAsia="Times New Roman" w:hAnsi="Century Gothic"/>
                <w:bCs/>
                <w:color w:val="auto"/>
                <w:sz w:val="24"/>
                <w:szCs w:val="24"/>
              </w:rPr>
            </w:pPr>
          </w:p>
          <w:p w:rsidR="00C40CCF" w:rsidRPr="00C40CCF" w:rsidRDefault="00C40CCF" w:rsidP="00C40CCF">
            <w:pPr>
              <w:pStyle w:val="ListParagraph"/>
              <w:numPr>
                <w:ilvl w:val="0"/>
                <w:numId w:val="3"/>
              </w:num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To promote the enjoyment of reading through running an extra-curricular activity each night Mon-Thursday at North Lodge</w:t>
            </w:r>
          </w:p>
          <w:p w:rsidR="00C40CCF" w:rsidRPr="00C40CCF" w:rsidRDefault="00C40CCF" w:rsidP="00C40CCF">
            <w:pPr>
              <w:pStyle w:val="ListParagraph"/>
              <w:rPr>
                <w:rFonts w:ascii="Century Gothic" w:eastAsia="Times New Roman" w:hAnsi="Century Gothic"/>
                <w:bCs/>
                <w:color w:val="auto"/>
                <w:sz w:val="24"/>
                <w:szCs w:val="24"/>
              </w:rPr>
            </w:pPr>
          </w:p>
          <w:p w:rsidR="00C40CCF" w:rsidRPr="00C40CCF" w:rsidRDefault="00C40CCF" w:rsidP="00C40CCF">
            <w:pPr>
              <w:pStyle w:val="ListParagraph"/>
              <w:numPr>
                <w:ilvl w:val="0"/>
                <w:numId w:val="3"/>
              </w:num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 xml:space="preserve">To coordinate the tracking of Renaissance Reading scores at North Lodge and to use these to flag up issues of progress with individual English teachers as well as the Literacy Coordinator as well as to award vivo points on a </w:t>
            </w:r>
            <w:r w:rsidRPr="00C40CCF">
              <w:rPr>
                <w:rFonts w:ascii="Century Gothic" w:eastAsia="Times New Roman" w:hAnsi="Century Gothic"/>
                <w:bCs/>
                <w:color w:val="auto"/>
                <w:sz w:val="24"/>
                <w:szCs w:val="24"/>
              </w:rPr>
              <w:lastRenderedPageBreak/>
              <w:t>monthly basis to reward exceptional performance</w:t>
            </w:r>
          </w:p>
          <w:p w:rsidR="00C40CCF" w:rsidRPr="00C40CCF" w:rsidRDefault="00C40CCF" w:rsidP="00C40CCF">
            <w:pPr>
              <w:pStyle w:val="ListParagraph"/>
              <w:rPr>
                <w:rFonts w:ascii="Century Gothic" w:eastAsia="Times New Roman" w:hAnsi="Century Gothic"/>
                <w:bCs/>
                <w:color w:val="auto"/>
                <w:sz w:val="24"/>
                <w:szCs w:val="24"/>
              </w:rPr>
            </w:pPr>
          </w:p>
          <w:p w:rsidR="00C40CCF" w:rsidRPr="00C40CCF" w:rsidRDefault="00C40CCF" w:rsidP="00C40CCF">
            <w:pPr>
              <w:pStyle w:val="ListParagraph"/>
              <w:numPr>
                <w:ilvl w:val="0"/>
                <w:numId w:val="3"/>
              </w:num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To promote Renaissance Reading throughout the school</w:t>
            </w:r>
          </w:p>
          <w:p w:rsidR="00C40CCF" w:rsidRPr="00C40CCF" w:rsidRDefault="00C40CCF" w:rsidP="00C40CCF">
            <w:pPr>
              <w:pStyle w:val="ListParagraph"/>
              <w:rPr>
                <w:rFonts w:ascii="Century Gothic" w:eastAsia="Times New Roman" w:hAnsi="Century Gothic"/>
                <w:bCs/>
                <w:color w:val="auto"/>
                <w:sz w:val="24"/>
                <w:szCs w:val="24"/>
              </w:rPr>
            </w:pPr>
          </w:p>
          <w:p w:rsidR="00C40CCF" w:rsidRPr="00C40CCF" w:rsidRDefault="00C40CCF" w:rsidP="00C40CCF">
            <w:pPr>
              <w:pStyle w:val="ListParagraph"/>
              <w:numPr>
                <w:ilvl w:val="0"/>
                <w:numId w:val="3"/>
              </w:num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To promote reading throughout the school.</w:t>
            </w:r>
          </w:p>
          <w:p w:rsidR="00C40CCF" w:rsidRPr="00C40CCF" w:rsidRDefault="00C40CCF" w:rsidP="00C40CCF">
            <w:pPr>
              <w:spacing w:line="240" w:lineRule="auto"/>
              <w:rPr>
                <w:rFonts w:ascii="Century Gothic" w:eastAsia="Times New Roman" w:hAnsi="Century Gothic"/>
                <w:bCs/>
                <w:color w:val="auto"/>
                <w:sz w:val="24"/>
                <w:szCs w:val="24"/>
              </w:rPr>
            </w:pPr>
          </w:p>
          <w:p w:rsidR="00C40CCF" w:rsidRPr="00C40CCF" w:rsidRDefault="00C40CCF" w:rsidP="00C40CCF">
            <w:pPr>
              <w:autoSpaceDE w:val="0"/>
              <w:autoSpaceDN w:val="0"/>
              <w:adjustRightInd w:val="0"/>
              <w:spacing w:line="240" w:lineRule="auto"/>
              <w:ind w:left="720"/>
              <w:rPr>
                <w:rFonts w:ascii="Century Gothic" w:eastAsia="Times New Roman" w:hAnsi="Century Gothic"/>
                <w:color w:val="auto"/>
                <w:sz w:val="24"/>
                <w:szCs w:val="24"/>
              </w:rPr>
            </w:pPr>
          </w:p>
        </w:tc>
      </w:tr>
      <w:tr w:rsidR="00C40CCF" w:rsidRPr="00C40CCF" w:rsidTr="00D3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51" w:type="dxa"/>
            <w:tcBorders>
              <w:top w:val="single" w:sz="4" w:space="0" w:color="auto"/>
              <w:left w:val="single" w:sz="4" w:space="0" w:color="auto"/>
              <w:bottom w:val="single" w:sz="4" w:space="0" w:color="auto"/>
              <w:right w:val="single" w:sz="4" w:space="0" w:color="auto"/>
            </w:tcBorders>
          </w:tcPr>
          <w:p w:rsidR="009848E7" w:rsidRDefault="009848E7" w:rsidP="00C40CCF">
            <w:pPr>
              <w:spacing w:line="240" w:lineRule="auto"/>
              <w:rPr>
                <w:rFonts w:ascii="Century Gothic" w:eastAsia="Times New Roman" w:hAnsi="Century Gothic"/>
                <w:color w:val="auto"/>
                <w:sz w:val="24"/>
                <w:szCs w:val="24"/>
              </w:rPr>
            </w:pPr>
          </w:p>
          <w:p w:rsidR="00C40CCF" w:rsidRPr="00C40CCF" w:rsidRDefault="00C40CCF" w:rsidP="00C40CCF">
            <w:pPr>
              <w:spacing w:line="240" w:lineRule="auto"/>
              <w:rPr>
                <w:rFonts w:ascii="Century Gothic" w:eastAsia="Times New Roman" w:hAnsi="Century Gothic"/>
                <w:color w:val="auto"/>
                <w:sz w:val="24"/>
                <w:szCs w:val="24"/>
              </w:rPr>
            </w:pPr>
            <w:r w:rsidRPr="00C40CCF">
              <w:rPr>
                <w:rFonts w:ascii="Century Gothic" w:eastAsia="Times New Roman" w:hAnsi="Century Gothic"/>
                <w:color w:val="auto"/>
                <w:sz w:val="24"/>
                <w:szCs w:val="24"/>
              </w:rPr>
              <w:t>Other</w:t>
            </w:r>
          </w:p>
        </w:tc>
        <w:tc>
          <w:tcPr>
            <w:tcW w:w="7257" w:type="dxa"/>
            <w:tcBorders>
              <w:top w:val="single" w:sz="4" w:space="0" w:color="auto"/>
              <w:left w:val="single" w:sz="4" w:space="0" w:color="auto"/>
              <w:bottom w:val="single" w:sz="4" w:space="0" w:color="auto"/>
              <w:right w:val="single" w:sz="4" w:space="0" w:color="auto"/>
            </w:tcBorders>
          </w:tcPr>
          <w:p w:rsidR="009848E7" w:rsidRDefault="009848E7" w:rsidP="00C40CCF">
            <w:pPr>
              <w:spacing w:line="240" w:lineRule="auto"/>
              <w:rPr>
                <w:rFonts w:ascii="Century Gothic" w:eastAsia="Times New Roman" w:hAnsi="Century Gothic"/>
                <w:bCs/>
                <w:color w:val="auto"/>
                <w:sz w:val="24"/>
                <w:szCs w:val="24"/>
              </w:rPr>
            </w:pPr>
          </w:p>
          <w:p w:rsidR="00C40CCF" w:rsidRDefault="00C40CCF" w:rsidP="00C40CCF">
            <w:pPr>
              <w:spacing w:line="240" w:lineRule="auto"/>
              <w:rPr>
                <w:rFonts w:ascii="Century Gothic" w:eastAsia="Times New Roman" w:hAnsi="Century Gothic"/>
                <w:bCs/>
                <w:color w:val="auto"/>
                <w:sz w:val="24"/>
                <w:szCs w:val="24"/>
              </w:rPr>
            </w:pPr>
            <w:r w:rsidRPr="00C40CCF">
              <w:rPr>
                <w:rFonts w:ascii="Century Gothic" w:eastAsia="Times New Roman" w:hAnsi="Century Gothic"/>
                <w:bCs/>
                <w:color w:val="auto"/>
                <w:sz w:val="24"/>
                <w:szCs w:val="24"/>
              </w:rPr>
              <w:t xml:space="preserve">To undertake other relevant duties which may be required from time to time and which are deemed reasonable by the </w:t>
            </w:r>
            <w:proofErr w:type="spellStart"/>
            <w:r w:rsidRPr="00C40CCF">
              <w:rPr>
                <w:rFonts w:ascii="Century Gothic" w:eastAsia="Times New Roman" w:hAnsi="Century Gothic"/>
                <w:bCs/>
                <w:color w:val="auto"/>
                <w:sz w:val="24"/>
                <w:szCs w:val="24"/>
              </w:rPr>
              <w:t>Headteacher</w:t>
            </w:r>
            <w:proofErr w:type="spellEnd"/>
            <w:r w:rsidRPr="00C40CCF">
              <w:rPr>
                <w:rFonts w:ascii="Century Gothic" w:eastAsia="Times New Roman" w:hAnsi="Century Gothic"/>
                <w:bCs/>
                <w:color w:val="auto"/>
                <w:sz w:val="24"/>
                <w:szCs w:val="24"/>
              </w:rPr>
              <w:t>.</w:t>
            </w:r>
          </w:p>
          <w:p w:rsidR="009848E7" w:rsidRPr="00C40CCF" w:rsidRDefault="009848E7" w:rsidP="00C40CCF">
            <w:pPr>
              <w:spacing w:line="240" w:lineRule="auto"/>
              <w:rPr>
                <w:rFonts w:ascii="Century Gothic" w:eastAsia="Times New Roman" w:hAnsi="Century Gothic"/>
                <w:bCs/>
                <w:color w:val="auto"/>
                <w:sz w:val="24"/>
                <w:szCs w:val="24"/>
              </w:rPr>
            </w:pPr>
          </w:p>
        </w:tc>
      </w:tr>
    </w:tbl>
    <w:p w:rsidR="00C40CCF" w:rsidRPr="00C40CCF" w:rsidRDefault="00C40CCF" w:rsidP="00C40CCF">
      <w:pPr>
        <w:spacing w:line="240" w:lineRule="auto"/>
        <w:rPr>
          <w:rFonts w:ascii="Century Gothic" w:eastAsia="Times New Roman" w:hAnsi="Century Gothic"/>
          <w:b/>
          <w:color w:val="auto"/>
          <w:sz w:val="24"/>
          <w:szCs w:val="24"/>
        </w:rPr>
      </w:pPr>
    </w:p>
    <w:sectPr w:rsidR="00C40CCF" w:rsidRPr="00C40CC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7_"/>
      </v:shape>
    </w:pict>
  </w:numPicBullet>
  <w:abstractNum w:abstractNumId="0">
    <w:nsid w:val="197B3B4E"/>
    <w:multiLevelType w:val="hybridMultilevel"/>
    <w:tmpl w:val="B3A8E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F260DCC"/>
    <w:multiLevelType w:val="hybridMultilevel"/>
    <w:tmpl w:val="1012D1A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201F38"/>
    <w:multiLevelType w:val="hybridMultilevel"/>
    <w:tmpl w:val="1212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334A6"/>
    <w:rsid w:val="004004C1"/>
    <w:rsid w:val="005127BE"/>
    <w:rsid w:val="005129A5"/>
    <w:rsid w:val="005540D2"/>
    <w:rsid w:val="007334A6"/>
    <w:rsid w:val="008E0D32"/>
    <w:rsid w:val="009848E7"/>
    <w:rsid w:val="00BC035B"/>
    <w:rsid w:val="00C40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C40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C4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stataylorw</dc:creator>
  <cp:lastModifiedBy>stataylorw</cp:lastModifiedBy>
  <cp:revision>7</cp:revision>
  <cp:lastPrinted>2015-07-14T07:48:00Z</cp:lastPrinted>
  <dcterms:created xsi:type="dcterms:W3CDTF">2015-07-02T11:30:00Z</dcterms:created>
  <dcterms:modified xsi:type="dcterms:W3CDTF">2016-06-24T10:08:00Z</dcterms:modified>
</cp:coreProperties>
</file>