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86" w:rsidRPr="00BD556E" w:rsidRDefault="00DE7286" w:rsidP="00DE7286">
      <w:pPr>
        <w:spacing w:after="0"/>
        <w:jc w:val="both"/>
        <w:rPr>
          <w:rFonts w:ascii="Arial" w:eastAsia="Times New Roman" w:hAnsi="Arial" w:cs="Arial"/>
          <w:color w:val="auto"/>
          <w:sz w:val="28"/>
          <w:szCs w:val="28"/>
        </w:rPr>
      </w:pPr>
      <w:r w:rsidRPr="00BD556E">
        <w:rPr>
          <w:rFonts w:ascii="Arial" w:eastAsia="Times New Roman" w:hAnsi="Arial" w:cs="Arial"/>
          <w:color w:val="auto"/>
          <w:sz w:val="28"/>
          <w:szCs w:val="28"/>
        </w:rPr>
        <w:t>Job description</w:t>
      </w:r>
    </w:p>
    <w:p w:rsidR="00DE7286" w:rsidRDefault="00DE7286" w:rsidP="00DE7286">
      <w:pPr>
        <w:spacing w:before="100" w:beforeAutospacing="1" w:after="100" w:afterAutospacing="1"/>
        <w:jc w:val="both"/>
        <w:rPr>
          <w:rFonts w:ascii="Arial" w:hAnsi="Arial" w:cs="Arial"/>
          <w:sz w:val="22"/>
          <w:szCs w:val="22"/>
          <w:lang w:val="en-GB"/>
        </w:rPr>
      </w:pPr>
      <w:r>
        <w:rPr>
          <w:rFonts w:ascii="Arial" w:hAnsi="Arial" w:cs="Arial"/>
          <w:sz w:val="22"/>
          <w:szCs w:val="22"/>
          <w:lang w:val="en-GB"/>
        </w:rPr>
        <w:t xml:space="preserve">This is a diverse role which offers tremendous opportunity to shape and drive changes that make a real difference in schools. </w:t>
      </w:r>
    </w:p>
    <w:p w:rsidR="00DE7286" w:rsidRDefault="00DE7286" w:rsidP="00DE7286">
      <w:pPr>
        <w:spacing w:before="100" w:beforeAutospacing="1" w:after="100" w:afterAutospacing="1"/>
        <w:jc w:val="both"/>
        <w:rPr>
          <w:rFonts w:ascii="Arial" w:hAnsi="Arial" w:cs="Arial"/>
          <w:sz w:val="22"/>
          <w:szCs w:val="22"/>
          <w:lang w:val="en-GB"/>
        </w:rPr>
      </w:pPr>
      <w:r>
        <w:rPr>
          <w:rFonts w:ascii="Arial" w:hAnsi="Arial" w:cs="Arial"/>
          <w:sz w:val="22"/>
          <w:szCs w:val="22"/>
          <w:lang w:val="en-GB"/>
        </w:rPr>
        <w:t xml:space="preserve">Reporting to Directors in charge of key programmes, you will co-ordinate stakeholder engagement in </w:t>
      </w:r>
      <w:r w:rsidR="00CF54EA">
        <w:rPr>
          <w:rFonts w:ascii="Arial" w:hAnsi="Arial" w:cs="Arial"/>
          <w:sz w:val="22"/>
          <w:szCs w:val="22"/>
          <w:lang w:val="en-GB"/>
        </w:rPr>
        <w:t>major</w:t>
      </w:r>
      <w:r>
        <w:rPr>
          <w:rFonts w:ascii="Arial" w:hAnsi="Arial" w:cs="Arial"/>
          <w:sz w:val="22"/>
          <w:szCs w:val="22"/>
          <w:lang w:val="en-GB"/>
        </w:rPr>
        <w:t xml:space="preserve"> projects, keeping them abreast of policy changes and their implications as well as the SCHOOLS NorthEast stance on key issues. </w:t>
      </w:r>
    </w:p>
    <w:p w:rsidR="00DE7286" w:rsidRDefault="00DE7286" w:rsidP="00DE7286">
      <w:pPr>
        <w:spacing w:before="100" w:beforeAutospacing="1" w:after="100" w:afterAutospacing="1"/>
        <w:jc w:val="both"/>
        <w:rPr>
          <w:rFonts w:ascii="Arial" w:hAnsi="Arial" w:cs="Arial"/>
          <w:sz w:val="22"/>
          <w:szCs w:val="22"/>
          <w:lang w:val="en-GB"/>
        </w:rPr>
      </w:pPr>
      <w:r>
        <w:rPr>
          <w:rFonts w:ascii="Arial" w:eastAsia="Times New Roman" w:hAnsi="Arial" w:cs="Arial"/>
          <w:color w:val="auto"/>
          <w:sz w:val="22"/>
          <w:szCs w:val="22"/>
        </w:rPr>
        <w:t xml:space="preserve">You will be responsible for the successful completion of key project objectives and milestones, including communications, meetings, and support events; ensuring that momentum is generated and maintained and project objectives are achieved on time.  </w:t>
      </w:r>
      <w:r>
        <w:rPr>
          <w:rFonts w:ascii="Arial" w:hAnsi="Arial" w:cs="Arial"/>
          <w:sz w:val="22"/>
          <w:szCs w:val="22"/>
          <w:lang w:val="en-GB"/>
        </w:rPr>
        <w:t>You will be supported in this role by the wider SCHOOLS NorthEast team</w:t>
      </w:r>
      <w:r w:rsidR="00CF54EA">
        <w:rPr>
          <w:rFonts w:ascii="Arial" w:hAnsi="Arial" w:cs="Arial"/>
          <w:sz w:val="22"/>
          <w:szCs w:val="22"/>
          <w:lang w:val="en-GB"/>
        </w:rPr>
        <w:t>,</w:t>
      </w:r>
      <w:r>
        <w:rPr>
          <w:rFonts w:ascii="Arial" w:hAnsi="Arial" w:cs="Arial"/>
          <w:sz w:val="22"/>
          <w:szCs w:val="22"/>
          <w:lang w:val="en-GB"/>
        </w:rPr>
        <w:t xml:space="preserve"> which includes a dedicated events manager, communications officer and administrator.</w:t>
      </w:r>
    </w:p>
    <w:p w:rsidR="00DE7286" w:rsidRDefault="00DE7286" w:rsidP="00DE7286">
      <w:pPr>
        <w:spacing w:before="100" w:beforeAutospacing="1" w:after="100" w:afterAutospacing="1"/>
        <w:jc w:val="both"/>
        <w:rPr>
          <w:rFonts w:ascii="Arial" w:hAnsi="Arial" w:cs="Arial"/>
          <w:sz w:val="22"/>
          <w:szCs w:val="22"/>
          <w:lang w:val="en-GB"/>
        </w:rPr>
      </w:pPr>
      <w:r>
        <w:rPr>
          <w:rFonts w:ascii="Arial" w:hAnsi="Arial" w:cs="Arial"/>
          <w:sz w:val="22"/>
          <w:szCs w:val="22"/>
          <w:lang w:val="en-GB"/>
        </w:rPr>
        <w:t xml:space="preserve">By way of illustration – for the Schools-led </w:t>
      </w:r>
      <w:r w:rsidR="00CF54EA">
        <w:rPr>
          <w:rFonts w:ascii="Arial" w:hAnsi="Arial" w:cs="Arial"/>
          <w:sz w:val="22"/>
          <w:szCs w:val="22"/>
          <w:lang w:val="en-GB"/>
        </w:rPr>
        <w:t xml:space="preserve">Mental Health </w:t>
      </w:r>
      <w:r>
        <w:rPr>
          <w:rFonts w:ascii="Arial" w:hAnsi="Arial" w:cs="Arial"/>
          <w:sz w:val="22"/>
          <w:szCs w:val="22"/>
          <w:lang w:val="en-GB"/>
        </w:rPr>
        <w:t xml:space="preserve">Commission, you will be expected to ensure the right stakeholders are engaged with the Commission; to horizon-scan public policy and evidence of best practice in schools; to provide the secretariat role for the lifespan of the Commission; to liaise with external bodies such as the Children and Young People’s Mental Health Coalition; </w:t>
      </w:r>
      <w:r w:rsidR="00CF54EA">
        <w:rPr>
          <w:rFonts w:ascii="Arial" w:hAnsi="Arial" w:cs="Arial"/>
          <w:sz w:val="22"/>
          <w:szCs w:val="22"/>
          <w:lang w:val="en-GB"/>
        </w:rPr>
        <w:t xml:space="preserve">and </w:t>
      </w:r>
      <w:r>
        <w:rPr>
          <w:rFonts w:ascii="Arial" w:hAnsi="Arial" w:cs="Arial"/>
          <w:sz w:val="22"/>
          <w:szCs w:val="22"/>
          <w:lang w:val="en-GB"/>
        </w:rPr>
        <w:t>to communicate the findings of the Commission to decision makers within the region and in Westminster.</w:t>
      </w:r>
    </w:p>
    <w:p w:rsidR="00DE7286" w:rsidRDefault="00DE7286" w:rsidP="00DE7286">
      <w:pPr>
        <w:spacing w:before="100" w:beforeAutospacing="1" w:after="100" w:afterAutospacing="1"/>
        <w:jc w:val="both"/>
        <w:rPr>
          <w:rFonts w:ascii="Arial" w:hAnsi="Arial" w:cs="Arial"/>
          <w:sz w:val="22"/>
          <w:szCs w:val="22"/>
          <w:lang w:val="en-GB"/>
        </w:rPr>
      </w:pPr>
      <w:r>
        <w:rPr>
          <w:rFonts w:ascii="Arial" w:hAnsi="Arial" w:cs="Arial"/>
          <w:sz w:val="22"/>
          <w:szCs w:val="22"/>
          <w:lang w:val="en-GB"/>
        </w:rPr>
        <w:t>The education policy landscape is diverse and fast-moving. The Policy Officer is responsible for horizon-scanning changes across national policy and interpreting the implications for regional schools.</w:t>
      </w:r>
    </w:p>
    <w:p w:rsidR="00DE7286" w:rsidRPr="00B9285E" w:rsidRDefault="00DE7286" w:rsidP="00DE7286">
      <w:pPr>
        <w:spacing w:before="100" w:beforeAutospacing="1" w:after="100" w:afterAutospacing="1"/>
        <w:jc w:val="both"/>
        <w:rPr>
          <w:rFonts w:ascii="Arial" w:hAnsi="Arial" w:cs="Arial"/>
          <w:sz w:val="22"/>
          <w:szCs w:val="22"/>
          <w:lang w:val="en-GB"/>
        </w:rPr>
      </w:pPr>
      <w:r>
        <w:rPr>
          <w:rFonts w:ascii="Arial" w:eastAsia="Times New Roman" w:hAnsi="Arial" w:cs="Arial"/>
          <w:color w:val="auto"/>
          <w:sz w:val="22"/>
          <w:szCs w:val="22"/>
        </w:rPr>
        <w:t xml:space="preserve">An understanding of the education environment and the region’s schools will be an advantage, but not essential. The education sector is rich in data, the ability to access and interpret data is important to this role to ensure SCHOOLS NorthEast </w:t>
      </w:r>
      <w:r w:rsidR="00CF54EA">
        <w:rPr>
          <w:rFonts w:ascii="Arial" w:eastAsia="Times New Roman" w:hAnsi="Arial" w:cs="Arial"/>
          <w:color w:val="auto"/>
          <w:sz w:val="22"/>
          <w:szCs w:val="22"/>
        </w:rPr>
        <w:t xml:space="preserve">speaks </w:t>
      </w:r>
      <w:r>
        <w:rPr>
          <w:rFonts w:ascii="Arial" w:eastAsia="Times New Roman" w:hAnsi="Arial" w:cs="Arial"/>
          <w:color w:val="auto"/>
          <w:sz w:val="22"/>
          <w:szCs w:val="22"/>
        </w:rPr>
        <w:t>accurately and with authority on key topics.</w:t>
      </w:r>
    </w:p>
    <w:p w:rsidR="00DE7286" w:rsidRPr="00D233FB" w:rsidRDefault="00DE7286" w:rsidP="00DE7286">
      <w:pPr>
        <w:spacing w:before="100" w:beforeAutospacing="1" w:after="100" w:afterAutospacing="1"/>
        <w:jc w:val="both"/>
        <w:rPr>
          <w:rFonts w:ascii="Arial" w:eastAsia="Times New Roman" w:hAnsi="Arial" w:cs="Arial"/>
          <w:color w:val="auto"/>
          <w:sz w:val="22"/>
          <w:szCs w:val="22"/>
        </w:rPr>
      </w:pPr>
      <w:r>
        <w:rPr>
          <w:rFonts w:ascii="Arial" w:eastAsia="Times New Roman" w:hAnsi="Arial" w:cs="Arial"/>
          <w:color w:val="auto"/>
          <w:sz w:val="22"/>
          <w:szCs w:val="22"/>
        </w:rPr>
        <w:t>Mobile and willing to travel within the region, y</w:t>
      </w:r>
      <w:r w:rsidRPr="00BD556E">
        <w:rPr>
          <w:rFonts w:ascii="Arial" w:eastAsia="Times New Roman" w:hAnsi="Arial" w:cs="Arial"/>
          <w:color w:val="auto"/>
          <w:sz w:val="22"/>
          <w:szCs w:val="22"/>
        </w:rPr>
        <w:t xml:space="preserve">ou will have </w:t>
      </w:r>
      <w:r>
        <w:rPr>
          <w:rFonts w:ascii="Arial" w:eastAsia="Times New Roman" w:hAnsi="Arial" w:cs="Arial"/>
          <w:color w:val="auto"/>
          <w:sz w:val="22"/>
          <w:szCs w:val="22"/>
        </w:rPr>
        <w:t>experience of supporting and developing complex projects</w:t>
      </w:r>
      <w:r w:rsidRPr="00BD556E">
        <w:rPr>
          <w:rFonts w:ascii="Arial" w:eastAsia="Times New Roman" w:hAnsi="Arial" w:cs="Arial"/>
          <w:color w:val="auto"/>
          <w:sz w:val="22"/>
          <w:szCs w:val="22"/>
        </w:rPr>
        <w:t>, a can-do attitude</w:t>
      </w:r>
      <w:r>
        <w:rPr>
          <w:rFonts w:ascii="Arial" w:eastAsia="Times New Roman" w:hAnsi="Arial" w:cs="Arial"/>
          <w:color w:val="auto"/>
          <w:sz w:val="22"/>
          <w:szCs w:val="22"/>
        </w:rPr>
        <w:t>,</w:t>
      </w:r>
      <w:r w:rsidRPr="00BD556E">
        <w:rPr>
          <w:rFonts w:ascii="Arial" w:eastAsia="Times New Roman" w:hAnsi="Arial" w:cs="Arial"/>
          <w:color w:val="auto"/>
          <w:sz w:val="22"/>
          <w:szCs w:val="22"/>
        </w:rPr>
        <w:t xml:space="preserve"> and </w:t>
      </w:r>
      <w:r>
        <w:rPr>
          <w:rFonts w:ascii="Arial" w:eastAsia="Times New Roman" w:hAnsi="Arial" w:cs="Arial"/>
          <w:color w:val="auto"/>
          <w:sz w:val="22"/>
          <w:szCs w:val="22"/>
        </w:rPr>
        <w:t xml:space="preserve">a </w:t>
      </w:r>
      <w:r w:rsidRPr="00BD556E">
        <w:rPr>
          <w:rFonts w:ascii="Arial" w:eastAsia="Times New Roman" w:hAnsi="Arial" w:cs="Arial"/>
          <w:color w:val="auto"/>
          <w:sz w:val="22"/>
          <w:szCs w:val="22"/>
        </w:rPr>
        <w:t>strong interest in education within the North East.</w:t>
      </w:r>
      <w:r>
        <w:rPr>
          <w:rFonts w:ascii="Arial" w:eastAsia="Times New Roman" w:hAnsi="Arial" w:cs="Arial"/>
          <w:color w:val="auto"/>
          <w:sz w:val="22"/>
          <w:szCs w:val="22"/>
        </w:rPr>
        <w:t xml:space="preserve">  </w:t>
      </w:r>
      <w:r>
        <w:rPr>
          <w:rFonts w:ascii="Arial" w:hAnsi="Arial" w:cs="Arial"/>
          <w:sz w:val="22"/>
          <w:szCs w:val="22"/>
          <w:lang w:val="en-GB"/>
        </w:rPr>
        <w:t>Key tasks include:</w:t>
      </w:r>
    </w:p>
    <w:p w:rsidR="00DE7286" w:rsidRDefault="00DE7286" w:rsidP="00DE7286">
      <w:pPr>
        <w:pStyle w:val="Default"/>
        <w:numPr>
          <w:ilvl w:val="0"/>
          <w:numId w:val="1"/>
        </w:numPr>
        <w:jc w:val="both"/>
        <w:rPr>
          <w:sz w:val="23"/>
          <w:szCs w:val="23"/>
        </w:rPr>
      </w:pPr>
      <w:r>
        <w:rPr>
          <w:sz w:val="23"/>
          <w:szCs w:val="23"/>
        </w:rPr>
        <w:t xml:space="preserve">Co-ordinating and managing the development of multi-stakeholder projects across education, academia and business.   </w:t>
      </w:r>
    </w:p>
    <w:p w:rsidR="00DE7286" w:rsidRDefault="00DE7286" w:rsidP="00DE7286">
      <w:pPr>
        <w:pStyle w:val="Default"/>
        <w:numPr>
          <w:ilvl w:val="0"/>
          <w:numId w:val="1"/>
        </w:numPr>
        <w:jc w:val="both"/>
        <w:rPr>
          <w:sz w:val="23"/>
          <w:szCs w:val="23"/>
        </w:rPr>
      </w:pPr>
      <w:r>
        <w:rPr>
          <w:sz w:val="23"/>
          <w:szCs w:val="23"/>
        </w:rPr>
        <w:t>Ensuring that key project objectives and milestones are completed on time.</w:t>
      </w:r>
    </w:p>
    <w:p w:rsidR="00DE7286" w:rsidRPr="00A13171" w:rsidRDefault="00DE7286" w:rsidP="00DE7286">
      <w:pPr>
        <w:pStyle w:val="Default"/>
        <w:numPr>
          <w:ilvl w:val="0"/>
          <w:numId w:val="1"/>
        </w:numPr>
        <w:jc w:val="both"/>
        <w:rPr>
          <w:sz w:val="23"/>
          <w:szCs w:val="23"/>
        </w:rPr>
      </w:pPr>
      <w:r>
        <w:rPr>
          <w:sz w:val="23"/>
          <w:szCs w:val="23"/>
          <w:lang w:val="en-US"/>
        </w:rPr>
        <w:t xml:space="preserve">Supporting the Director responsible for </w:t>
      </w:r>
      <w:r w:rsidR="00CF54EA">
        <w:rPr>
          <w:sz w:val="23"/>
          <w:szCs w:val="23"/>
          <w:lang w:val="en-US"/>
        </w:rPr>
        <w:t>a</w:t>
      </w:r>
      <w:r>
        <w:rPr>
          <w:sz w:val="23"/>
          <w:szCs w:val="23"/>
          <w:lang w:val="en-US"/>
        </w:rPr>
        <w:t xml:space="preserve"> project with all aspects of project administration, including meetings, communications, and follow-up actions.</w:t>
      </w:r>
    </w:p>
    <w:p w:rsidR="00DE7286" w:rsidRPr="00D12D05" w:rsidRDefault="00DE7286" w:rsidP="00DE7286">
      <w:pPr>
        <w:pStyle w:val="Default"/>
        <w:numPr>
          <w:ilvl w:val="0"/>
          <w:numId w:val="1"/>
        </w:numPr>
        <w:jc w:val="both"/>
        <w:rPr>
          <w:sz w:val="23"/>
          <w:szCs w:val="23"/>
        </w:rPr>
      </w:pPr>
      <w:r>
        <w:rPr>
          <w:sz w:val="23"/>
          <w:szCs w:val="23"/>
          <w:lang w:val="en-US"/>
        </w:rPr>
        <w:t>Working to an agreed plan, to be a self-starter and enabling the Director responsible to concentrate on the completion of strategic objectives.</w:t>
      </w:r>
    </w:p>
    <w:p w:rsidR="00DE7286" w:rsidRPr="00BD556E" w:rsidRDefault="00DE7286" w:rsidP="00DE7286">
      <w:pPr>
        <w:pStyle w:val="Default"/>
        <w:spacing w:before="240"/>
        <w:jc w:val="both"/>
        <w:rPr>
          <w:sz w:val="28"/>
          <w:szCs w:val="28"/>
        </w:rPr>
      </w:pPr>
      <w:r>
        <w:rPr>
          <w:sz w:val="23"/>
          <w:szCs w:val="23"/>
          <w:lang w:val="en-US"/>
        </w:rPr>
        <w:br w:type="page"/>
      </w:r>
      <w:r w:rsidRPr="00BD556E">
        <w:rPr>
          <w:sz w:val="28"/>
          <w:szCs w:val="28"/>
        </w:rPr>
        <w:lastRenderedPageBreak/>
        <w:t>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3123"/>
        <w:gridCol w:w="3119"/>
      </w:tblGrid>
      <w:tr w:rsidR="00DE7286" w:rsidRPr="00BD556E" w:rsidTr="00670CFD">
        <w:tc>
          <w:tcPr>
            <w:tcW w:w="3192" w:type="dxa"/>
          </w:tcPr>
          <w:p w:rsidR="00DE7286" w:rsidRPr="00BD556E" w:rsidRDefault="00DE7286" w:rsidP="00670CFD">
            <w:pPr>
              <w:spacing w:after="0"/>
              <w:jc w:val="both"/>
              <w:rPr>
                <w:rFonts w:ascii="Arial" w:hAnsi="Arial" w:cs="Arial"/>
                <w:sz w:val="22"/>
                <w:szCs w:val="22"/>
                <w:lang w:val="en-GB"/>
              </w:rPr>
            </w:pPr>
          </w:p>
        </w:tc>
        <w:tc>
          <w:tcPr>
            <w:tcW w:w="3192" w:type="dxa"/>
          </w:tcPr>
          <w:p w:rsidR="00DE7286" w:rsidRPr="000F45E9" w:rsidRDefault="00DE7286" w:rsidP="00670CFD">
            <w:pPr>
              <w:spacing w:after="0"/>
              <w:jc w:val="both"/>
              <w:rPr>
                <w:rFonts w:ascii="Arial" w:hAnsi="Arial" w:cs="Arial"/>
                <w:b/>
                <w:sz w:val="22"/>
                <w:szCs w:val="22"/>
                <w:lang w:val="en-GB"/>
              </w:rPr>
            </w:pPr>
            <w:r w:rsidRPr="000F45E9">
              <w:rPr>
                <w:rFonts w:ascii="Arial" w:hAnsi="Arial" w:cs="Arial"/>
                <w:b/>
                <w:sz w:val="22"/>
                <w:szCs w:val="22"/>
                <w:lang w:val="en-GB"/>
              </w:rPr>
              <w:t>Essential</w:t>
            </w:r>
          </w:p>
        </w:tc>
        <w:tc>
          <w:tcPr>
            <w:tcW w:w="3192" w:type="dxa"/>
          </w:tcPr>
          <w:p w:rsidR="00DE7286" w:rsidRPr="000F45E9" w:rsidRDefault="00DE7286" w:rsidP="00670CFD">
            <w:pPr>
              <w:spacing w:after="0"/>
              <w:jc w:val="both"/>
              <w:rPr>
                <w:rFonts w:ascii="Arial" w:hAnsi="Arial" w:cs="Arial"/>
                <w:b/>
                <w:sz w:val="22"/>
                <w:szCs w:val="22"/>
                <w:lang w:val="en-GB"/>
              </w:rPr>
            </w:pPr>
            <w:r w:rsidRPr="000F45E9">
              <w:rPr>
                <w:rFonts w:ascii="Arial" w:hAnsi="Arial" w:cs="Arial"/>
                <w:b/>
                <w:sz w:val="22"/>
                <w:szCs w:val="22"/>
                <w:lang w:val="en-GB"/>
              </w:rPr>
              <w:t>Desirable</w:t>
            </w:r>
          </w:p>
        </w:tc>
      </w:tr>
      <w:tr w:rsidR="00DE7286" w:rsidRPr="00BD556E" w:rsidTr="00670CFD">
        <w:tc>
          <w:tcPr>
            <w:tcW w:w="3192" w:type="dxa"/>
          </w:tcPr>
          <w:p w:rsidR="00DE7286" w:rsidRPr="000F45E9" w:rsidRDefault="00DE7286" w:rsidP="00670CFD">
            <w:pPr>
              <w:spacing w:after="0"/>
              <w:jc w:val="both"/>
              <w:rPr>
                <w:rFonts w:ascii="Arial" w:hAnsi="Arial" w:cs="Arial"/>
                <w:b/>
                <w:sz w:val="22"/>
                <w:szCs w:val="22"/>
                <w:lang w:val="en-GB"/>
              </w:rPr>
            </w:pPr>
            <w:r w:rsidRPr="000F45E9">
              <w:rPr>
                <w:rFonts w:ascii="Arial" w:hAnsi="Arial" w:cs="Arial"/>
                <w:b/>
                <w:sz w:val="22"/>
                <w:szCs w:val="22"/>
                <w:lang w:val="en-GB"/>
              </w:rPr>
              <w:t>Personal Skills and Qualities</w:t>
            </w:r>
          </w:p>
        </w:tc>
        <w:tc>
          <w:tcPr>
            <w:tcW w:w="3192" w:type="dxa"/>
          </w:tcPr>
          <w:p w:rsidR="00DE7286" w:rsidRDefault="00DE7286" w:rsidP="00670CFD">
            <w:pPr>
              <w:pStyle w:val="Default"/>
              <w:spacing w:after="140" w:line="276" w:lineRule="auto"/>
              <w:jc w:val="both"/>
              <w:rPr>
                <w:sz w:val="22"/>
                <w:szCs w:val="22"/>
              </w:rPr>
            </w:pPr>
            <w:r>
              <w:rPr>
                <w:sz w:val="22"/>
                <w:szCs w:val="22"/>
              </w:rPr>
              <w:t xml:space="preserve">Strong interpersonal skills, including </w:t>
            </w:r>
            <w:r>
              <w:rPr>
                <w:sz w:val="23"/>
                <w:szCs w:val="23"/>
              </w:rPr>
              <w:t>excellent influencing and negotiating skills.</w:t>
            </w:r>
          </w:p>
          <w:p w:rsidR="00DE7286" w:rsidRPr="008F0B9E" w:rsidRDefault="00DE7286" w:rsidP="00670CFD">
            <w:pPr>
              <w:jc w:val="both"/>
              <w:rPr>
                <w:rFonts w:ascii="Arial" w:hAnsi="Arial" w:cs="Arial"/>
                <w:sz w:val="22"/>
                <w:szCs w:val="22"/>
              </w:rPr>
            </w:pPr>
            <w:r w:rsidRPr="008F0B9E">
              <w:rPr>
                <w:rFonts w:ascii="Arial" w:hAnsi="Arial" w:cs="Arial"/>
                <w:sz w:val="22"/>
                <w:szCs w:val="22"/>
              </w:rPr>
              <w:t>Ability to meet targets and work under pressure</w:t>
            </w:r>
            <w:r>
              <w:rPr>
                <w:rFonts w:ascii="Arial" w:hAnsi="Arial" w:cs="Arial"/>
                <w:sz w:val="22"/>
                <w:szCs w:val="22"/>
              </w:rPr>
              <w:t>.</w:t>
            </w:r>
          </w:p>
          <w:p w:rsidR="00DE7286" w:rsidRPr="008F0B9E" w:rsidRDefault="00DE7286" w:rsidP="00670CFD">
            <w:pPr>
              <w:jc w:val="both"/>
              <w:rPr>
                <w:rFonts w:ascii="Arial" w:hAnsi="Arial" w:cs="Arial"/>
                <w:sz w:val="22"/>
                <w:szCs w:val="22"/>
              </w:rPr>
            </w:pPr>
            <w:r w:rsidRPr="008F0B9E">
              <w:rPr>
                <w:rFonts w:ascii="Arial" w:hAnsi="Arial" w:cs="Arial"/>
                <w:sz w:val="22"/>
                <w:szCs w:val="22"/>
              </w:rPr>
              <w:t>Ability to use own initiative and to work effectively alone and as part of a team</w:t>
            </w:r>
            <w:r>
              <w:rPr>
                <w:rFonts w:ascii="Arial" w:hAnsi="Arial" w:cs="Arial"/>
                <w:sz w:val="22"/>
                <w:szCs w:val="22"/>
              </w:rPr>
              <w:t>.</w:t>
            </w:r>
          </w:p>
          <w:p w:rsidR="00DE7286" w:rsidRPr="00D233FB" w:rsidRDefault="00DE7286" w:rsidP="00670CFD">
            <w:pPr>
              <w:pStyle w:val="Default"/>
              <w:spacing w:after="140" w:line="276" w:lineRule="auto"/>
              <w:ind w:left="-73"/>
              <w:jc w:val="both"/>
              <w:rPr>
                <w:sz w:val="23"/>
                <w:szCs w:val="23"/>
              </w:rPr>
            </w:pPr>
            <w:r>
              <w:rPr>
                <w:sz w:val="23"/>
                <w:szCs w:val="23"/>
              </w:rPr>
              <w:t>Excellent written communication skills, including the ability to write anything from engagingly brief content to formal Board reports.</w:t>
            </w:r>
          </w:p>
          <w:p w:rsidR="00DE7286" w:rsidRDefault="00DE7286" w:rsidP="00670CFD">
            <w:pPr>
              <w:pStyle w:val="Default"/>
              <w:spacing w:after="140" w:line="276" w:lineRule="auto"/>
              <w:jc w:val="both"/>
              <w:rPr>
                <w:sz w:val="22"/>
                <w:szCs w:val="22"/>
              </w:rPr>
            </w:pPr>
            <w:r>
              <w:rPr>
                <w:sz w:val="22"/>
                <w:szCs w:val="22"/>
              </w:rPr>
              <w:t>Ability to assimilate new policies and initiatives and to interpret and utilise information and intelligence to develop timely responses.</w:t>
            </w:r>
          </w:p>
          <w:p w:rsidR="00DE7286" w:rsidRPr="00D233FB" w:rsidRDefault="00DE7286" w:rsidP="00670CFD">
            <w:pPr>
              <w:pStyle w:val="Default"/>
              <w:spacing w:after="140" w:line="276" w:lineRule="auto"/>
              <w:jc w:val="both"/>
              <w:rPr>
                <w:sz w:val="22"/>
                <w:szCs w:val="22"/>
              </w:rPr>
            </w:pPr>
            <w:r w:rsidRPr="00D233FB">
              <w:rPr>
                <w:sz w:val="22"/>
                <w:szCs w:val="22"/>
              </w:rPr>
              <w:t>Problem solving skills, able to use creativity and innovation to generate solutions for difficult issues.</w:t>
            </w:r>
          </w:p>
          <w:p w:rsidR="00DE7286" w:rsidRDefault="00DE7286" w:rsidP="00670CFD">
            <w:pPr>
              <w:jc w:val="both"/>
              <w:rPr>
                <w:rFonts w:ascii="Arial" w:hAnsi="Arial" w:cs="Arial"/>
                <w:sz w:val="22"/>
                <w:szCs w:val="22"/>
              </w:rPr>
            </w:pPr>
          </w:p>
          <w:p w:rsidR="00DE7286" w:rsidRPr="008F0B9E" w:rsidRDefault="00DE7286" w:rsidP="00670CFD">
            <w:pPr>
              <w:jc w:val="both"/>
              <w:rPr>
                <w:rFonts w:ascii="Arial" w:hAnsi="Arial" w:cs="Arial"/>
                <w:sz w:val="22"/>
                <w:szCs w:val="22"/>
              </w:rPr>
            </w:pPr>
            <w:r w:rsidRPr="008F0B9E">
              <w:rPr>
                <w:rFonts w:ascii="Arial" w:hAnsi="Arial" w:cs="Arial"/>
                <w:sz w:val="22"/>
                <w:szCs w:val="22"/>
              </w:rPr>
              <w:t>Enthusiastic and proactive attitude</w:t>
            </w:r>
            <w:r>
              <w:rPr>
                <w:rFonts w:ascii="Arial" w:hAnsi="Arial" w:cs="Arial"/>
                <w:sz w:val="22"/>
                <w:szCs w:val="22"/>
              </w:rPr>
              <w:t>.</w:t>
            </w:r>
          </w:p>
          <w:p w:rsidR="00DE7286" w:rsidRPr="00BD556E" w:rsidRDefault="00DE7286" w:rsidP="00670CFD">
            <w:pPr>
              <w:autoSpaceDE w:val="0"/>
              <w:autoSpaceDN w:val="0"/>
              <w:adjustRightInd w:val="0"/>
              <w:spacing w:after="0"/>
              <w:jc w:val="both"/>
              <w:rPr>
                <w:rFonts w:ascii="Arial" w:hAnsi="Arial" w:cs="Arial"/>
                <w:sz w:val="22"/>
                <w:szCs w:val="22"/>
              </w:rPr>
            </w:pPr>
          </w:p>
        </w:tc>
        <w:tc>
          <w:tcPr>
            <w:tcW w:w="3192" w:type="dxa"/>
          </w:tcPr>
          <w:p w:rsidR="00DE7286" w:rsidRDefault="00DE7286" w:rsidP="00670CFD">
            <w:pPr>
              <w:pStyle w:val="Default"/>
              <w:spacing w:after="140" w:line="276" w:lineRule="auto"/>
              <w:ind w:left="-5"/>
              <w:jc w:val="both"/>
              <w:rPr>
                <w:sz w:val="22"/>
                <w:szCs w:val="22"/>
              </w:rPr>
            </w:pPr>
            <w:r w:rsidRPr="00BD556E">
              <w:rPr>
                <w:sz w:val="22"/>
                <w:szCs w:val="22"/>
              </w:rPr>
              <w:t>Interest in and ability to quickly gain understanding of issues affecting schools in the North East.</w:t>
            </w:r>
            <w:r>
              <w:rPr>
                <w:sz w:val="22"/>
                <w:szCs w:val="22"/>
              </w:rPr>
              <w:t xml:space="preserve"> </w:t>
            </w:r>
          </w:p>
          <w:p w:rsidR="00DE7286" w:rsidRPr="00BD556E" w:rsidRDefault="00DE7286" w:rsidP="00670CFD">
            <w:pPr>
              <w:jc w:val="both"/>
              <w:rPr>
                <w:rFonts w:ascii="Arial" w:hAnsi="Arial" w:cs="Arial"/>
                <w:sz w:val="22"/>
                <w:szCs w:val="22"/>
                <w:lang w:val="en-GB"/>
              </w:rPr>
            </w:pPr>
          </w:p>
        </w:tc>
      </w:tr>
      <w:tr w:rsidR="00DE7286" w:rsidRPr="00BD556E" w:rsidTr="00670CFD">
        <w:tc>
          <w:tcPr>
            <w:tcW w:w="3192" w:type="dxa"/>
          </w:tcPr>
          <w:p w:rsidR="00DE7286" w:rsidRPr="000F45E9" w:rsidRDefault="00DE7286" w:rsidP="00670CFD">
            <w:pPr>
              <w:spacing w:after="0"/>
              <w:jc w:val="both"/>
              <w:rPr>
                <w:rFonts w:ascii="Arial" w:hAnsi="Arial" w:cs="Arial"/>
                <w:b/>
                <w:sz w:val="22"/>
                <w:szCs w:val="22"/>
                <w:lang w:val="en-GB"/>
              </w:rPr>
            </w:pPr>
            <w:r w:rsidRPr="000F45E9">
              <w:rPr>
                <w:rFonts w:ascii="Arial" w:hAnsi="Arial" w:cs="Arial"/>
                <w:b/>
                <w:sz w:val="22"/>
                <w:szCs w:val="22"/>
                <w:lang w:val="en-GB"/>
              </w:rPr>
              <w:t>Experience and Knowledge</w:t>
            </w:r>
          </w:p>
        </w:tc>
        <w:tc>
          <w:tcPr>
            <w:tcW w:w="3192" w:type="dxa"/>
          </w:tcPr>
          <w:p w:rsidR="00DE7286" w:rsidRDefault="00CF54EA" w:rsidP="00670CFD">
            <w:pPr>
              <w:pStyle w:val="Default"/>
              <w:jc w:val="both"/>
              <w:rPr>
                <w:sz w:val="22"/>
                <w:szCs w:val="22"/>
              </w:rPr>
            </w:pPr>
            <w:r>
              <w:rPr>
                <w:sz w:val="23"/>
                <w:szCs w:val="23"/>
              </w:rPr>
              <w:t>S</w:t>
            </w:r>
            <w:r w:rsidR="00DE7286">
              <w:rPr>
                <w:sz w:val="22"/>
                <w:szCs w:val="22"/>
              </w:rPr>
              <w:t>ignificant experience of supporting and co-ordinating projects at a senior and strategic level in organisations.</w:t>
            </w:r>
          </w:p>
          <w:p w:rsidR="00DE7286" w:rsidRDefault="00DE7286" w:rsidP="00670CFD">
            <w:pPr>
              <w:pStyle w:val="Default"/>
              <w:jc w:val="both"/>
              <w:rPr>
                <w:sz w:val="22"/>
                <w:szCs w:val="22"/>
              </w:rPr>
            </w:pPr>
          </w:p>
          <w:p w:rsidR="00DE7286" w:rsidRDefault="00DE7286" w:rsidP="00670CFD">
            <w:pPr>
              <w:spacing w:after="0"/>
              <w:jc w:val="both"/>
              <w:rPr>
                <w:rFonts w:ascii="Arial" w:hAnsi="Arial" w:cs="Arial"/>
                <w:sz w:val="22"/>
                <w:szCs w:val="22"/>
                <w:lang w:val="en-GB"/>
              </w:rPr>
            </w:pPr>
            <w:r>
              <w:rPr>
                <w:rFonts w:ascii="Arial" w:hAnsi="Arial" w:cs="Arial"/>
                <w:sz w:val="22"/>
                <w:szCs w:val="22"/>
                <w:lang w:val="en-GB"/>
              </w:rPr>
              <w:t>The ability to access and interpret data to support influencing work.</w:t>
            </w:r>
          </w:p>
          <w:p w:rsidR="00DE7286" w:rsidRPr="00CF54EA" w:rsidRDefault="00DE7286" w:rsidP="00670CFD">
            <w:pPr>
              <w:pStyle w:val="Default"/>
              <w:spacing w:after="140" w:line="276" w:lineRule="auto"/>
              <w:jc w:val="both"/>
              <w:rPr>
                <w:sz w:val="22"/>
                <w:szCs w:val="22"/>
              </w:rPr>
            </w:pPr>
            <w:bookmarkStart w:id="0" w:name="_GoBack"/>
            <w:bookmarkEnd w:id="0"/>
            <w:r w:rsidRPr="00CF54EA">
              <w:rPr>
                <w:sz w:val="22"/>
                <w:szCs w:val="22"/>
              </w:rPr>
              <w:lastRenderedPageBreak/>
              <w:t>Demonstrable political sensitivity</w:t>
            </w:r>
          </w:p>
          <w:p w:rsidR="00DE7286" w:rsidRPr="00CF54EA" w:rsidRDefault="00DE7286" w:rsidP="00670CFD">
            <w:pPr>
              <w:pStyle w:val="Default"/>
              <w:spacing w:after="140" w:line="276" w:lineRule="auto"/>
              <w:jc w:val="both"/>
              <w:rPr>
                <w:sz w:val="22"/>
                <w:szCs w:val="22"/>
              </w:rPr>
            </w:pPr>
            <w:r w:rsidRPr="00CF54EA">
              <w:rPr>
                <w:sz w:val="22"/>
                <w:szCs w:val="22"/>
              </w:rPr>
              <w:t>Confidently use persuasion, influencing and/or negotiation techniques to influence others in difficult situations.</w:t>
            </w:r>
          </w:p>
          <w:p w:rsidR="00DE7286" w:rsidRPr="00CF54EA" w:rsidRDefault="00DE7286" w:rsidP="00670CFD">
            <w:pPr>
              <w:pStyle w:val="Default"/>
              <w:jc w:val="both"/>
              <w:rPr>
                <w:sz w:val="22"/>
                <w:szCs w:val="22"/>
              </w:rPr>
            </w:pPr>
          </w:p>
          <w:p w:rsidR="00DE7286" w:rsidRPr="008F0B9E" w:rsidRDefault="00DE7286" w:rsidP="00670CFD">
            <w:pPr>
              <w:jc w:val="both"/>
              <w:rPr>
                <w:rFonts w:ascii="Arial" w:hAnsi="Arial" w:cs="Arial"/>
                <w:sz w:val="22"/>
                <w:szCs w:val="22"/>
              </w:rPr>
            </w:pPr>
            <w:r w:rsidRPr="00CF54EA">
              <w:rPr>
                <w:rFonts w:ascii="Arial" w:hAnsi="Arial" w:cs="Arial"/>
                <w:sz w:val="22"/>
                <w:szCs w:val="22"/>
              </w:rPr>
              <w:t>Knowledge of Microsoft Office packages.</w:t>
            </w:r>
          </w:p>
        </w:tc>
        <w:tc>
          <w:tcPr>
            <w:tcW w:w="3192" w:type="dxa"/>
          </w:tcPr>
          <w:p w:rsidR="00DE7286" w:rsidRPr="00CF54EA" w:rsidRDefault="00DE7286" w:rsidP="00670CFD">
            <w:pPr>
              <w:spacing w:after="0"/>
              <w:jc w:val="both"/>
              <w:rPr>
                <w:rFonts w:ascii="Arial" w:hAnsi="Arial" w:cs="Arial"/>
                <w:sz w:val="22"/>
                <w:szCs w:val="22"/>
                <w:lang w:val="en-GB"/>
              </w:rPr>
            </w:pPr>
            <w:r w:rsidRPr="00CF54EA">
              <w:rPr>
                <w:rFonts w:ascii="Arial" w:hAnsi="Arial" w:cs="Arial"/>
                <w:sz w:val="22"/>
                <w:szCs w:val="22"/>
              </w:rPr>
              <w:lastRenderedPageBreak/>
              <w:t>Ability to influence at senior level.</w:t>
            </w:r>
          </w:p>
          <w:p w:rsidR="00DE7286" w:rsidRPr="00BD556E" w:rsidRDefault="00DE7286" w:rsidP="00670CFD">
            <w:pPr>
              <w:spacing w:after="0"/>
              <w:jc w:val="both"/>
              <w:rPr>
                <w:rFonts w:ascii="Arial" w:hAnsi="Arial" w:cs="Arial"/>
                <w:sz w:val="22"/>
                <w:szCs w:val="22"/>
                <w:lang w:val="en-GB"/>
              </w:rPr>
            </w:pPr>
          </w:p>
          <w:p w:rsidR="00DE7286" w:rsidRPr="00BD556E" w:rsidRDefault="00DE7286" w:rsidP="00670CFD">
            <w:pPr>
              <w:spacing w:after="0"/>
              <w:jc w:val="both"/>
              <w:rPr>
                <w:rFonts w:ascii="Arial" w:hAnsi="Arial" w:cs="Arial"/>
                <w:sz w:val="22"/>
                <w:szCs w:val="22"/>
                <w:lang w:val="en-GB"/>
              </w:rPr>
            </w:pPr>
          </w:p>
        </w:tc>
      </w:tr>
    </w:tbl>
    <w:p w:rsidR="00DE7286" w:rsidRDefault="00DE7286" w:rsidP="00DE7286">
      <w:pPr>
        <w:pStyle w:val="Default"/>
        <w:ind w:left="-567"/>
        <w:jc w:val="both"/>
        <w:rPr>
          <w:sz w:val="23"/>
          <w:szCs w:val="23"/>
        </w:rPr>
      </w:pPr>
    </w:p>
    <w:p w:rsidR="00DE7286" w:rsidRPr="00E66E10" w:rsidRDefault="00DE7286" w:rsidP="00DE7286">
      <w:pPr>
        <w:pStyle w:val="Default"/>
        <w:ind w:left="-567"/>
        <w:jc w:val="both"/>
        <w:rPr>
          <w:sz w:val="23"/>
          <w:szCs w:val="23"/>
        </w:rPr>
      </w:pPr>
    </w:p>
    <w:p w:rsidR="00C7299F" w:rsidRPr="00DE7286" w:rsidRDefault="00C7299F">
      <w:pPr>
        <w:rPr>
          <w:lang w:val="en-GB"/>
        </w:rPr>
      </w:pPr>
    </w:p>
    <w:sectPr w:rsidR="00C7299F" w:rsidRPr="00DE7286" w:rsidSect="007C4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F16D4"/>
    <w:multiLevelType w:val="hybridMultilevel"/>
    <w:tmpl w:val="F050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86"/>
    <w:rsid w:val="00C7299F"/>
    <w:rsid w:val="00CF54EA"/>
    <w:rsid w:val="00DE72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FB90"/>
  <w15:docId w15:val="{0453A778-7810-4452-BBE0-C1CC1E15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86"/>
    <w:rPr>
      <w:rFonts w:ascii="Calibri" w:eastAsia="Calibri" w:hAnsi="Calibri" w:cs="Tahoma"/>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286"/>
    <w:pPr>
      <w:autoSpaceDE w:val="0"/>
      <w:autoSpaceDN w:val="0"/>
      <w:adjustRightInd w:val="0"/>
      <w:spacing w:after="0" w:line="240" w:lineRule="auto"/>
    </w:pPr>
    <w:rPr>
      <w:rFonts w:ascii="Arial" w:eastAsia="Cambr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Parker</dc:creator>
  <cp:lastModifiedBy>Chris Zarraga</cp:lastModifiedBy>
  <cp:revision>2</cp:revision>
  <dcterms:created xsi:type="dcterms:W3CDTF">2016-05-16T09:06:00Z</dcterms:created>
  <dcterms:modified xsi:type="dcterms:W3CDTF">2016-05-16T09:06:00Z</dcterms:modified>
</cp:coreProperties>
</file>